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85" w:tblpY="1"/>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900"/>
        <w:gridCol w:w="3417"/>
        <w:gridCol w:w="4953"/>
      </w:tblGrid>
      <w:tr w:rsidR="00B65382" w:rsidRPr="004D385D" w14:paraId="0BFD1517" w14:textId="77777777" w:rsidTr="001D4FB0">
        <w:trPr>
          <w:cnfStyle w:val="100000000000" w:firstRow="1" w:lastRow="0" w:firstColumn="0" w:lastColumn="0" w:oddVBand="0" w:evenVBand="0" w:oddHBand="0" w:evenHBand="0" w:firstRowFirstColumn="0" w:firstRowLastColumn="0" w:lastRowFirstColumn="0" w:lastRowLastColumn="0"/>
        </w:trPr>
        <w:tc>
          <w:tcPr>
            <w:tcW w:w="11340" w:type="dxa"/>
            <w:gridSpan w:val="4"/>
            <w:shd w:val="clear" w:color="auto" w:fill="auto"/>
          </w:tcPr>
          <w:p w14:paraId="4587F634" w14:textId="31421466" w:rsidR="00B65382" w:rsidRPr="00BE79BC" w:rsidRDefault="00B65382" w:rsidP="00A542DE">
            <w:pPr>
              <w:pStyle w:val="Heading2"/>
              <w:numPr>
                <w:ilvl w:val="0"/>
                <w:numId w:val="5"/>
              </w:numPr>
              <w:jc w:val="left"/>
              <w:outlineLvl w:val="1"/>
              <w:rPr>
                <w:rFonts w:asciiTheme="minorHAnsi" w:hAnsiTheme="minorHAnsi" w:cstheme="minorBidi"/>
                <w:color w:val="auto"/>
                <w:sz w:val="2"/>
                <w:szCs w:val="2"/>
              </w:rPr>
            </w:pPr>
          </w:p>
        </w:tc>
      </w:tr>
      <w:tr w:rsidR="00394D1B" w:rsidRPr="004D385D" w14:paraId="686A22EE" w14:textId="77777777" w:rsidTr="001D4FB0">
        <w:trPr>
          <w:trHeight w:val="2454"/>
        </w:trPr>
        <w:tc>
          <w:tcPr>
            <w:tcW w:w="11340" w:type="dxa"/>
            <w:gridSpan w:val="4"/>
            <w:shd w:val="clear" w:color="auto" w:fill="E1EEF9" w:themeFill="accent1" w:themeFillTint="33"/>
            <w:vAlign w:val="center"/>
          </w:tcPr>
          <w:p w14:paraId="446817E9" w14:textId="2EE8106F" w:rsidR="00991984" w:rsidRPr="00E37F93" w:rsidRDefault="000B4046" w:rsidP="001D4FB0">
            <w:pPr>
              <w:pStyle w:val="BodyText"/>
              <w:jc w:val="center"/>
              <w:rPr>
                <w:rFonts w:ascii="Calibri" w:hAnsi="Calibri" w:cs="Calibri"/>
                <w:b/>
                <w:i/>
                <w:color w:val="1A568E" w:themeColor="accent1" w:themeShade="80"/>
                <w:sz w:val="40"/>
                <w:szCs w:val="40"/>
              </w:rPr>
            </w:pPr>
            <w:r>
              <w:rPr>
                <w:noProof/>
                <w:color w:val="auto"/>
                <w:sz w:val="24"/>
                <w:szCs w:val="24"/>
              </w:rPr>
              <w:drawing>
                <wp:inline distT="0" distB="0" distL="0" distR="0" wp14:anchorId="1B9B263E" wp14:editId="2F442438">
                  <wp:extent cx="6862563"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4855" cy="1246256"/>
                          </a:xfrm>
                          <a:prstGeom prst="rect">
                            <a:avLst/>
                          </a:prstGeom>
                          <a:noFill/>
                          <a:ln>
                            <a:noFill/>
                          </a:ln>
                        </pic:spPr>
                      </pic:pic>
                    </a:graphicData>
                  </a:graphic>
                </wp:inline>
              </w:drawing>
            </w:r>
          </w:p>
        </w:tc>
      </w:tr>
      <w:tr w:rsidR="00423E53" w:rsidRPr="00B170B0" w14:paraId="23C3225A" w14:textId="77777777" w:rsidTr="001D4FB0">
        <w:tc>
          <w:tcPr>
            <w:tcW w:w="11340" w:type="dxa"/>
            <w:gridSpan w:val="4"/>
            <w:shd w:val="clear" w:color="auto" w:fill="E1EEF9" w:themeFill="accent1" w:themeFillTint="33"/>
            <w:vAlign w:val="center"/>
          </w:tcPr>
          <w:p w14:paraId="65B95374" w14:textId="76D821F7" w:rsidR="00423E53" w:rsidRPr="00B170B0" w:rsidRDefault="00BE79BC" w:rsidP="001D4FB0">
            <w:pPr>
              <w:pStyle w:val="BodyText"/>
              <w:jc w:val="center"/>
              <w:rPr>
                <w:rFonts w:asciiTheme="majorHAnsi" w:hAnsiTheme="majorHAnsi" w:cs="Calibri"/>
                <w:b/>
                <w:color w:val="1A568E" w:themeColor="accent1" w:themeShade="80"/>
                <w:sz w:val="48"/>
                <w:szCs w:val="48"/>
              </w:rPr>
            </w:pPr>
            <w:r w:rsidRPr="00B170B0">
              <w:rPr>
                <w:rFonts w:asciiTheme="majorHAnsi" w:hAnsiTheme="majorHAnsi" w:cs="Calibri"/>
                <w:b/>
                <w:color w:val="1A568E" w:themeColor="accent1" w:themeShade="80"/>
                <w:sz w:val="48"/>
                <w:szCs w:val="48"/>
              </w:rPr>
              <w:t>Breakout Session Guide</w:t>
            </w:r>
          </w:p>
          <w:p w14:paraId="16CEB759" w14:textId="77777777" w:rsidR="002F0CB7" w:rsidRDefault="00400493" w:rsidP="001D4FB0">
            <w:pPr>
              <w:pStyle w:val="BodyText"/>
              <w:jc w:val="center"/>
              <w:rPr>
                <w:rFonts w:asciiTheme="majorHAnsi" w:hAnsiTheme="majorHAnsi" w:cs="Calibri"/>
                <w:bCs/>
                <w:iCs/>
                <w:color w:val="auto"/>
                <w:sz w:val="24"/>
                <w:szCs w:val="24"/>
              </w:rPr>
            </w:pPr>
            <w:r w:rsidRPr="00B170B0">
              <w:rPr>
                <w:rFonts w:asciiTheme="majorHAnsi" w:hAnsiTheme="majorHAnsi" w:cs="Calibri"/>
                <w:bCs/>
                <w:iCs/>
                <w:color w:val="auto"/>
                <w:sz w:val="24"/>
                <w:szCs w:val="24"/>
              </w:rPr>
              <w:t>Use this guide to review continuing education credits and select breakout sessions</w:t>
            </w:r>
            <w:r w:rsidR="00D163EF" w:rsidRPr="00B170B0">
              <w:rPr>
                <w:rFonts w:asciiTheme="majorHAnsi" w:hAnsiTheme="majorHAnsi" w:cs="Calibri"/>
                <w:bCs/>
                <w:iCs/>
                <w:color w:val="auto"/>
                <w:sz w:val="24"/>
                <w:szCs w:val="24"/>
              </w:rPr>
              <w:t>.</w:t>
            </w:r>
            <w:r w:rsidRPr="00B170B0">
              <w:rPr>
                <w:rFonts w:asciiTheme="majorHAnsi" w:hAnsiTheme="majorHAnsi" w:cs="Calibri"/>
                <w:bCs/>
                <w:iCs/>
                <w:color w:val="auto"/>
                <w:sz w:val="24"/>
                <w:szCs w:val="24"/>
              </w:rPr>
              <w:t xml:space="preserve"> </w:t>
            </w:r>
          </w:p>
          <w:p w14:paraId="6490D834" w14:textId="579F56B8" w:rsidR="00A74CD3" w:rsidRPr="00B170B0" w:rsidRDefault="00A74CD3" w:rsidP="001D4FB0">
            <w:pPr>
              <w:pStyle w:val="BodyText"/>
              <w:jc w:val="center"/>
              <w:rPr>
                <w:rFonts w:asciiTheme="majorHAnsi" w:hAnsiTheme="majorHAnsi" w:cs="Calibri"/>
                <w:bCs/>
                <w:i/>
                <w:iCs/>
                <w:color w:val="auto"/>
                <w:sz w:val="20"/>
                <w:szCs w:val="20"/>
              </w:rPr>
            </w:pPr>
          </w:p>
        </w:tc>
      </w:tr>
      <w:tr w:rsidR="00400493" w:rsidRPr="00B170B0" w14:paraId="6C282582" w14:textId="77777777" w:rsidTr="001D4FB0">
        <w:trPr>
          <w:trHeight w:val="437"/>
        </w:trPr>
        <w:tc>
          <w:tcPr>
            <w:tcW w:w="11340" w:type="dxa"/>
            <w:gridSpan w:val="4"/>
            <w:shd w:val="clear" w:color="auto" w:fill="E1F2DA" w:themeFill="accent3" w:themeFillTint="33"/>
            <w:vAlign w:val="center"/>
          </w:tcPr>
          <w:p w14:paraId="5ADD057B" w14:textId="7504D626" w:rsidR="00400493" w:rsidRPr="000A2D69" w:rsidRDefault="00400493" w:rsidP="001D4FB0">
            <w:pPr>
              <w:spacing w:line="240" w:lineRule="auto"/>
              <w:jc w:val="center"/>
              <w:rPr>
                <w:rFonts w:asciiTheme="majorHAnsi" w:hAnsiTheme="majorHAnsi" w:cs="Calibri"/>
                <w:b/>
                <w:bCs/>
                <w:iCs/>
                <w:color w:val="auto"/>
                <w:sz w:val="24"/>
                <w:szCs w:val="24"/>
              </w:rPr>
            </w:pPr>
            <w:r w:rsidRPr="000A2D69">
              <w:rPr>
                <w:rFonts w:asciiTheme="majorHAnsi" w:hAnsiTheme="majorHAnsi" w:cs="Calibri"/>
                <w:b/>
                <w:bCs/>
                <w:iCs/>
                <w:color w:val="auto"/>
                <w:sz w:val="24"/>
                <w:szCs w:val="24"/>
              </w:rPr>
              <w:t>Continuing Education: Professional Acronyms</w:t>
            </w:r>
          </w:p>
        </w:tc>
      </w:tr>
      <w:tr w:rsidR="00400493" w:rsidRPr="00B170B0" w14:paraId="29265BC1" w14:textId="77777777" w:rsidTr="001D4FB0">
        <w:tc>
          <w:tcPr>
            <w:tcW w:w="11340" w:type="dxa"/>
            <w:gridSpan w:val="4"/>
            <w:shd w:val="clear" w:color="auto" w:fill="E1F2DA" w:themeFill="accent3" w:themeFillTint="33"/>
            <w:vAlign w:val="center"/>
          </w:tcPr>
          <w:p w14:paraId="3464E293" w14:textId="77777777" w:rsidR="00400493" w:rsidRPr="000A2D69" w:rsidRDefault="00400493" w:rsidP="001D4FB0">
            <w:pPr>
              <w:spacing w:line="240" w:lineRule="auto"/>
              <w:jc w:val="center"/>
              <w:rPr>
                <w:rFonts w:asciiTheme="majorHAnsi" w:hAnsiTheme="majorHAnsi" w:cs="Calibri"/>
                <w:bCs/>
                <w:iCs/>
                <w:color w:val="auto"/>
                <w:sz w:val="24"/>
                <w:szCs w:val="24"/>
              </w:rPr>
            </w:pPr>
            <w:r w:rsidRPr="000A2D69">
              <w:rPr>
                <w:rFonts w:asciiTheme="majorHAnsi" w:hAnsiTheme="majorHAnsi" w:cs="Calibri"/>
                <w:b/>
                <w:bCs/>
                <w:iCs/>
                <w:color w:val="auto"/>
                <w:sz w:val="24"/>
                <w:szCs w:val="24"/>
              </w:rPr>
              <w:t xml:space="preserve">CNE: </w:t>
            </w:r>
            <w:r w:rsidRPr="000A2D69">
              <w:rPr>
                <w:rFonts w:asciiTheme="majorHAnsi" w:hAnsiTheme="majorHAnsi" w:cs="Calibri"/>
                <w:bCs/>
                <w:iCs/>
                <w:color w:val="auto"/>
                <w:sz w:val="24"/>
                <w:szCs w:val="24"/>
              </w:rPr>
              <w:t>Nursing Continuing Education</w:t>
            </w:r>
          </w:p>
          <w:p w14:paraId="72F12BB3" w14:textId="44A621A0" w:rsidR="00506FFB" w:rsidRPr="00B170B0" w:rsidRDefault="00506FFB" w:rsidP="001D4FB0">
            <w:pPr>
              <w:spacing w:line="240" w:lineRule="auto"/>
              <w:jc w:val="center"/>
              <w:rPr>
                <w:rFonts w:asciiTheme="majorHAnsi" w:hAnsiTheme="majorHAnsi" w:cs="Calibri"/>
                <w:b/>
                <w:bCs/>
                <w:iCs/>
                <w:color w:val="auto"/>
                <w:sz w:val="20"/>
                <w:szCs w:val="20"/>
              </w:rPr>
            </w:pPr>
          </w:p>
        </w:tc>
      </w:tr>
      <w:tr w:rsidR="00400493" w:rsidRPr="00B170B0" w14:paraId="5074E4C1" w14:textId="77777777" w:rsidTr="001D4FB0">
        <w:trPr>
          <w:trHeight w:val="2628"/>
        </w:trPr>
        <w:tc>
          <w:tcPr>
            <w:tcW w:w="6387" w:type="dxa"/>
            <w:gridSpan w:val="3"/>
            <w:shd w:val="clear" w:color="auto" w:fill="E1F2DA" w:themeFill="accent3" w:themeFillTint="33"/>
          </w:tcPr>
          <w:p w14:paraId="2D72EBE2" w14:textId="77777777" w:rsidR="002D3C17" w:rsidRDefault="002D3C17" w:rsidP="001D4FB0">
            <w:pPr>
              <w:tabs>
                <w:tab w:val="left" w:pos="730"/>
              </w:tabs>
              <w:rPr>
                <w:rFonts w:asciiTheme="majorHAnsi" w:hAnsiTheme="majorHAnsi" w:cs="Calibri"/>
                <w:b/>
                <w:color w:val="auto"/>
                <w:sz w:val="20"/>
                <w:szCs w:val="20"/>
              </w:rPr>
            </w:pPr>
          </w:p>
          <w:p w14:paraId="46137AA3" w14:textId="12504BA6" w:rsidR="00400493" w:rsidRPr="00B170B0" w:rsidRDefault="00400493" w:rsidP="001D4FB0">
            <w:pPr>
              <w:tabs>
                <w:tab w:val="left" w:pos="730"/>
              </w:tabs>
              <w:rPr>
                <w:rFonts w:asciiTheme="majorHAnsi" w:hAnsiTheme="majorHAnsi" w:cs="Calibri"/>
                <w:color w:val="auto"/>
                <w:sz w:val="20"/>
                <w:szCs w:val="20"/>
              </w:rPr>
            </w:pPr>
            <w:r w:rsidRPr="00B170B0">
              <w:rPr>
                <w:rFonts w:asciiTheme="majorHAnsi" w:hAnsiTheme="majorHAnsi" w:cs="Calibri"/>
                <w:b/>
                <w:color w:val="auto"/>
                <w:sz w:val="20"/>
                <w:szCs w:val="20"/>
              </w:rPr>
              <w:t>ALF</w:t>
            </w:r>
            <w:r w:rsidRPr="00B170B0">
              <w:rPr>
                <w:rFonts w:asciiTheme="majorHAnsi" w:hAnsiTheme="majorHAnsi" w:cs="Calibri"/>
                <w:color w:val="auto"/>
                <w:sz w:val="20"/>
                <w:szCs w:val="20"/>
              </w:rPr>
              <w:t xml:space="preserve">      Assisted Living Facility Manager</w:t>
            </w:r>
          </w:p>
          <w:p w14:paraId="7454A4AA" w14:textId="77777777"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CNA</w:t>
            </w:r>
            <w:r w:rsidRPr="00B170B0">
              <w:rPr>
                <w:rFonts w:asciiTheme="majorHAnsi" w:hAnsiTheme="majorHAnsi" w:cs="Calibri"/>
                <w:color w:val="auto"/>
                <w:sz w:val="20"/>
                <w:szCs w:val="20"/>
              </w:rPr>
              <w:t xml:space="preserve">     Certified Nursing Assistant</w:t>
            </w:r>
          </w:p>
          <w:p w14:paraId="6E3E0BB6" w14:textId="77777777"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DAHS</w:t>
            </w:r>
            <w:r w:rsidRPr="00B170B0">
              <w:rPr>
                <w:rFonts w:asciiTheme="majorHAnsi" w:hAnsiTheme="majorHAnsi" w:cs="Calibri"/>
                <w:color w:val="auto"/>
                <w:sz w:val="20"/>
                <w:szCs w:val="20"/>
              </w:rPr>
              <w:t xml:space="preserve">   Day Activity &amp; Health Services Manager</w:t>
            </w:r>
          </w:p>
          <w:p w14:paraId="5D542BFE" w14:textId="358F58D7"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G</w:t>
            </w:r>
            <w:r w:rsidR="00FB5A57" w:rsidRPr="00B170B0">
              <w:rPr>
                <w:rFonts w:asciiTheme="majorHAnsi" w:hAnsiTheme="majorHAnsi" w:cs="Calibri"/>
                <w:color w:val="auto"/>
                <w:sz w:val="20"/>
                <w:szCs w:val="20"/>
              </w:rPr>
              <w:t xml:space="preserve">  </w:t>
            </w:r>
            <w:r w:rsidR="0048388B">
              <w:rPr>
                <w:rFonts w:asciiTheme="majorHAnsi" w:hAnsiTheme="majorHAnsi" w:cs="Calibri"/>
                <w:color w:val="auto"/>
                <w:sz w:val="20"/>
                <w:szCs w:val="20"/>
              </w:rPr>
              <w:t xml:space="preserve">  </w:t>
            </w:r>
            <w:r w:rsidR="00FB5A57" w:rsidRPr="00B170B0">
              <w:rPr>
                <w:rFonts w:asciiTheme="majorHAnsi" w:hAnsiTheme="majorHAnsi" w:cs="Calibri"/>
                <w:color w:val="auto"/>
                <w:sz w:val="20"/>
                <w:szCs w:val="20"/>
              </w:rPr>
              <w:t>      </w:t>
            </w:r>
            <w:r w:rsidR="00E27CC7" w:rsidRPr="00B170B0">
              <w:rPr>
                <w:rFonts w:asciiTheme="majorHAnsi" w:hAnsiTheme="majorHAnsi" w:cs="Calibri"/>
                <w:color w:val="auto"/>
                <w:sz w:val="20"/>
                <w:szCs w:val="20"/>
              </w:rPr>
              <w:t xml:space="preserve">Guardian </w:t>
            </w:r>
          </w:p>
          <w:p w14:paraId="0D152B90" w14:textId="2CD00901" w:rsidR="00400493" w:rsidRDefault="000448F1" w:rsidP="001D4FB0">
            <w:pPr>
              <w:rPr>
                <w:rFonts w:asciiTheme="majorHAnsi" w:hAnsiTheme="majorHAnsi" w:cs="Calibri"/>
                <w:color w:val="auto"/>
                <w:sz w:val="20"/>
                <w:szCs w:val="20"/>
              </w:rPr>
            </w:pPr>
            <w:r>
              <w:rPr>
                <w:rFonts w:asciiTheme="majorHAnsi" w:hAnsiTheme="majorHAnsi" w:cs="Calibri"/>
                <w:b/>
                <w:color w:val="auto"/>
                <w:sz w:val="20"/>
                <w:szCs w:val="20"/>
              </w:rPr>
              <w:t xml:space="preserve">HH       </w:t>
            </w:r>
            <w:r>
              <w:rPr>
                <w:rFonts w:asciiTheme="majorHAnsi" w:hAnsiTheme="majorHAnsi" w:cs="Calibri"/>
                <w:color w:val="auto"/>
                <w:sz w:val="20"/>
                <w:szCs w:val="20"/>
              </w:rPr>
              <w:t>Home Health Man</w:t>
            </w:r>
            <w:r w:rsidR="002D3C17">
              <w:rPr>
                <w:rFonts w:asciiTheme="majorHAnsi" w:hAnsiTheme="majorHAnsi" w:cs="Calibri"/>
                <w:color w:val="auto"/>
                <w:sz w:val="20"/>
                <w:szCs w:val="20"/>
              </w:rPr>
              <w:t>a</w:t>
            </w:r>
            <w:r>
              <w:rPr>
                <w:rFonts w:asciiTheme="majorHAnsi" w:hAnsiTheme="majorHAnsi" w:cs="Calibri"/>
                <w:color w:val="auto"/>
                <w:sz w:val="20"/>
                <w:szCs w:val="20"/>
              </w:rPr>
              <w:t>ger</w:t>
            </w:r>
          </w:p>
          <w:p w14:paraId="214C599E" w14:textId="76A505B3" w:rsidR="000448F1" w:rsidRDefault="000448F1" w:rsidP="00093F29">
            <w:pPr>
              <w:tabs>
                <w:tab w:val="left" w:pos="790"/>
              </w:tabs>
              <w:rPr>
                <w:rFonts w:asciiTheme="majorHAnsi" w:hAnsiTheme="majorHAnsi" w:cs="Calibri"/>
                <w:color w:val="auto"/>
                <w:sz w:val="20"/>
                <w:szCs w:val="20"/>
              </w:rPr>
            </w:pPr>
            <w:r>
              <w:rPr>
                <w:rFonts w:asciiTheme="majorHAnsi" w:hAnsiTheme="majorHAnsi" w:cs="Calibri"/>
                <w:b/>
                <w:color w:val="auto"/>
                <w:sz w:val="20"/>
                <w:szCs w:val="20"/>
              </w:rPr>
              <w:t xml:space="preserve">Ho        </w:t>
            </w:r>
            <w:r>
              <w:rPr>
                <w:rFonts w:asciiTheme="majorHAnsi" w:hAnsiTheme="majorHAnsi" w:cs="Calibri"/>
                <w:color w:val="auto"/>
                <w:sz w:val="20"/>
                <w:szCs w:val="20"/>
              </w:rPr>
              <w:t>Hospice Manager</w:t>
            </w:r>
          </w:p>
          <w:p w14:paraId="33D8AB59" w14:textId="59E6EB93" w:rsidR="002D3C17" w:rsidRPr="000448F1" w:rsidRDefault="002D3C17" w:rsidP="00093F29">
            <w:pPr>
              <w:tabs>
                <w:tab w:val="left" w:pos="790"/>
              </w:tabs>
              <w:rPr>
                <w:rFonts w:asciiTheme="majorHAnsi" w:hAnsiTheme="majorHAnsi" w:cs="Calibri"/>
                <w:color w:val="auto"/>
                <w:sz w:val="20"/>
                <w:szCs w:val="20"/>
              </w:rPr>
            </w:pPr>
            <w:r w:rsidRPr="002D3C17">
              <w:rPr>
                <w:rFonts w:asciiTheme="majorHAnsi" w:hAnsiTheme="majorHAnsi" w:cs="Calibri"/>
                <w:b/>
                <w:color w:val="auto"/>
                <w:sz w:val="20"/>
                <w:szCs w:val="20"/>
              </w:rPr>
              <w:t>PAS</w:t>
            </w:r>
            <w:r>
              <w:rPr>
                <w:rFonts w:asciiTheme="majorHAnsi" w:hAnsiTheme="majorHAnsi" w:cs="Calibri"/>
                <w:color w:val="auto"/>
                <w:sz w:val="20"/>
                <w:szCs w:val="20"/>
              </w:rPr>
              <w:t xml:space="preserve">      Personal Assistant Services</w:t>
            </w:r>
          </w:p>
          <w:p w14:paraId="0EF823D2" w14:textId="38EE208C"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LNFA</w:t>
            </w:r>
            <w:r w:rsidRPr="00B170B0">
              <w:rPr>
                <w:rFonts w:asciiTheme="majorHAnsi" w:hAnsiTheme="majorHAnsi" w:cs="Calibri"/>
                <w:color w:val="auto"/>
                <w:sz w:val="20"/>
                <w:szCs w:val="20"/>
              </w:rPr>
              <w:t xml:space="preserve">   Licensed Nursing Facility Administrator</w:t>
            </w:r>
            <w:r w:rsidR="00093F29">
              <w:rPr>
                <w:rFonts w:asciiTheme="majorHAnsi" w:hAnsiTheme="majorHAnsi" w:cs="Calibri"/>
                <w:color w:val="auto"/>
                <w:sz w:val="20"/>
                <w:szCs w:val="20"/>
              </w:rPr>
              <w:t xml:space="preserve"> </w:t>
            </w:r>
            <w:r w:rsidR="00093F29">
              <w:rPr>
                <w:rFonts w:asciiTheme="majorHAnsi" w:hAnsiTheme="majorHAnsi" w:cs="Calibri"/>
                <w:b/>
                <w:color w:val="FF0000"/>
                <w:sz w:val="20"/>
                <w:szCs w:val="20"/>
              </w:rPr>
              <w:t>(p</w:t>
            </w:r>
            <w:r w:rsidR="00093F29" w:rsidRPr="00093F29">
              <w:rPr>
                <w:rFonts w:asciiTheme="majorHAnsi" w:hAnsiTheme="majorHAnsi" w:cs="Calibri"/>
                <w:b/>
                <w:color w:val="FF0000"/>
                <w:sz w:val="20"/>
                <w:szCs w:val="20"/>
              </w:rPr>
              <w:t>ending)</w:t>
            </w:r>
          </w:p>
          <w:p w14:paraId="24AA2BA5" w14:textId="4CCBB077" w:rsidR="00E27CC7" w:rsidRPr="00B170B0" w:rsidRDefault="00E27CC7" w:rsidP="001D4FB0">
            <w:pPr>
              <w:rPr>
                <w:rFonts w:asciiTheme="majorHAnsi" w:hAnsiTheme="majorHAnsi" w:cs="Calibri"/>
                <w:color w:val="auto"/>
                <w:sz w:val="20"/>
                <w:szCs w:val="20"/>
              </w:rPr>
            </w:pPr>
            <w:r w:rsidRPr="00B170B0">
              <w:rPr>
                <w:rFonts w:asciiTheme="majorHAnsi" w:hAnsiTheme="majorHAnsi" w:cs="Calibri"/>
                <w:b/>
                <w:color w:val="auto"/>
                <w:sz w:val="20"/>
                <w:szCs w:val="20"/>
              </w:rPr>
              <w:t xml:space="preserve">LP        </w:t>
            </w:r>
            <w:r w:rsidRPr="00B170B0">
              <w:rPr>
                <w:rFonts w:asciiTheme="majorHAnsi" w:hAnsiTheme="majorHAnsi" w:cs="Calibri"/>
                <w:color w:val="auto"/>
                <w:sz w:val="20"/>
                <w:szCs w:val="20"/>
              </w:rPr>
              <w:t>Licensed Psychologist</w:t>
            </w:r>
          </w:p>
          <w:p w14:paraId="2BADC469" w14:textId="77777777" w:rsidR="00473A8A" w:rsidRPr="00B170B0" w:rsidRDefault="00473A8A" w:rsidP="00473A8A">
            <w:pPr>
              <w:rPr>
                <w:rFonts w:asciiTheme="majorHAnsi" w:hAnsiTheme="majorHAnsi" w:cs="Calibri"/>
                <w:color w:val="auto"/>
                <w:sz w:val="20"/>
                <w:szCs w:val="20"/>
              </w:rPr>
            </w:pPr>
            <w:r w:rsidRPr="00B170B0">
              <w:rPr>
                <w:rFonts w:asciiTheme="majorHAnsi" w:hAnsiTheme="majorHAnsi" w:cs="Calibri"/>
                <w:b/>
                <w:color w:val="auto"/>
                <w:sz w:val="20"/>
                <w:szCs w:val="20"/>
              </w:rPr>
              <w:t>LPC</w:t>
            </w:r>
            <w:r w:rsidRPr="00B170B0">
              <w:rPr>
                <w:rFonts w:asciiTheme="majorHAnsi" w:hAnsiTheme="majorHAnsi" w:cs="Calibri"/>
                <w:color w:val="auto"/>
                <w:sz w:val="20"/>
                <w:szCs w:val="20"/>
              </w:rPr>
              <w:t>     </w:t>
            </w:r>
            <w:r>
              <w:rPr>
                <w:rFonts w:asciiTheme="majorHAnsi" w:hAnsiTheme="majorHAnsi" w:cs="Calibri"/>
                <w:color w:val="auto"/>
                <w:sz w:val="20"/>
                <w:szCs w:val="20"/>
              </w:rPr>
              <w:t xml:space="preserve">  </w:t>
            </w:r>
            <w:r w:rsidRPr="00B170B0">
              <w:rPr>
                <w:rFonts w:asciiTheme="majorHAnsi" w:hAnsiTheme="majorHAnsi" w:cs="Calibri"/>
                <w:color w:val="auto"/>
                <w:sz w:val="20"/>
                <w:szCs w:val="20"/>
              </w:rPr>
              <w:t>Licensed Professional Counselor</w:t>
            </w:r>
          </w:p>
          <w:p w14:paraId="16CB77BF" w14:textId="77777777" w:rsidR="00E27CC7" w:rsidRDefault="00E27CC7" w:rsidP="002D3C17">
            <w:pPr>
              <w:rPr>
                <w:rFonts w:asciiTheme="majorHAnsi" w:hAnsiTheme="majorHAnsi" w:cs="Calibri"/>
                <w:b/>
                <w:color w:val="auto"/>
                <w:sz w:val="24"/>
                <w:szCs w:val="24"/>
              </w:rPr>
            </w:pPr>
          </w:p>
          <w:p w14:paraId="6014D478" w14:textId="00FD7704" w:rsidR="0053371B" w:rsidRPr="00B170B0" w:rsidRDefault="0053371B" w:rsidP="002D3C17">
            <w:pPr>
              <w:rPr>
                <w:rFonts w:asciiTheme="majorHAnsi" w:hAnsiTheme="majorHAnsi" w:cs="Calibri"/>
                <w:b/>
                <w:color w:val="auto"/>
                <w:sz w:val="24"/>
                <w:szCs w:val="24"/>
              </w:rPr>
            </w:pPr>
          </w:p>
        </w:tc>
        <w:tc>
          <w:tcPr>
            <w:tcW w:w="4953" w:type="dxa"/>
            <w:shd w:val="clear" w:color="auto" w:fill="E1F2DA" w:themeFill="accent3" w:themeFillTint="33"/>
          </w:tcPr>
          <w:p w14:paraId="5BE98B6C" w14:textId="77777777" w:rsidR="002D3C17" w:rsidRDefault="002D3C17" w:rsidP="001D4FB0">
            <w:pPr>
              <w:rPr>
                <w:rFonts w:asciiTheme="majorHAnsi" w:hAnsiTheme="majorHAnsi" w:cs="Calibri"/>
                <w:b/>
                <w:color w:val="auto"/>
                <w:sz w:val="20"/>
                <w:szCs w:val="20"/>
              </w:rPr>
            </w:pPr>
          </w:p>
          <w:p w14:paraId="5DF32C74" w14:textId="4CA47356" w:rsidR="00BC1F04" w:rsidRPr="00B170B0" w:rsidRDefault="00BC1F04" w:rsidP="001D4FB0">
            <w:pPr>
              <w:rPr>
                <w:rFonts w:asciiTheme="majorHAnsi" w:hAnsiTheme="majorHAnsi" w:cs="Calibri"/>
                <w:color w:val="auto"/>
                <w:sz w:val="20"/>
                <w:szCs w:val="20"/>
              </w:rPr>
            </w:pPr>
            <w:r w:rsidRPr="00B170B0">
              <w:rPr>
                <w:rFonts w:asciiTheme="majorHAnsi" w:hAnsiTheme="majorHAnsi" w:cs="Calibri"/>
                <w:b/>
                <w:color w:val="auto"/>
                <w:sz w:val="20"/>
                <w:szCs w:val="20"/>
              </w:rPr>
              <w:t xml:space="preserve">O           </w:t>
            </w:r>
            <w:r w:rsidRPr="00B170B0">
              <w:rPr>
                <w:rFonts w:asciiTheme="majorHAnsi" w:hAnsiTheme="majorHAnsi" w:cs="Calibri"/>
                <w:color w:val="auto"/>
                <w:sz w:val="20"/>
                <w:szCs w:val="20"/>
              </w:rPr>
              <w:t>Long-Term Care Ombudsman</w:t>
            </w:r>
          </w:p>
          <w:p w14:paraId="318DA344" w14:textId="7652B4E8"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MFT</w:t>
            </w:r>
            <w:r w:rsidRPr="00B170B0">
              <w:rPr>
                <w:rFonts w:asciiTheme="majorHAnsi" w:hAnsiTheme="majorHAnsi" w:cs="Calibri"/>
                <w:color w:val="auto"/>
                <w:sz w:val="20"/>
                <w:szCs w:val="20"/>
              </w:rPr>
              <w:t xml:space="preserve">     </w:t>
            </w:r>
            <w:r w:rsidR="00FB5A57" w:rsidRPr="00B170B0">
              <w:rPr>
                <w:rFonts w:asciiTheme="majorHAnsi" w:hAnsiTheme="majorHAnsi" w:cs="Calibri"/>
                <w:color w:val="auto"/>
                <w:sz w:val="20"/>
                <w:szCs w:val="20"/>
              </w:rPr>
              <w:t xml:space="preserve"> </w:t>
            </w:r>
            <w:r w:rsidRPr="00B170B0">
              <w:rPr>
                <w:rFonts w:asciiTheme="majorHAnsi" w:hAnsiTheme="majorHAnsi" w:cs="Calibri"/>
                <w:color w:val="auto"/>
                <w:sz w:val="20"/>
                <w:szCs w:val="20"/>
              </w:rPr>
              <w:t>Marriage and Family Therapist</w:t>
            </w:r>
          </w:p>
          <w:p w14:paraId="64B9C5D5" w14:textId="517DB0DA" w:rsidR="002E2E39" w:rsidRPr="00B170B0" w:rsidRDefault="002E2E39" w:rsidP="001D4FB0">
            <w:pPr>
              <w:rPr>
                <w:rFonts w:asciiTheme="majorHAnsi" w:hAnsiTheme="majorHAnsi" w:cs="Calibri"/>
                <w:color w:val="auto"/>
                <w:sz w:val="20"/>
                <w:szCs w:val="20"/>
              </w:rPr>
            </w:pPr>
            <w:r w:rsidRPr="00B170B0">
              <w:rPr>
                <w:rFonts w:asciiTheme="majorHAnsi" w:hAnsiTheme="majorHAnsi" w:cs="Calibri"/>
                <w:b/>
                <w:color w:val="auto"/>
                <w:sz w:val="20"/>
                <w:szCs w:val="20"/>
              </w:rPr>
              <w:t xml:space="preserve">NFAD    </w:t>
            </w:r>
            <w:r w:rsidRPr="00B170B0">
              <w:rPr>
                <w:rFonts w:asciiTheme="majorHAnsi" w:hAnsiTheme="majorHAnsi" w:cs="Calibri"/>
                <w:color w:val="auto"/>
                <w:sz w:val="20"/>
                <w:szCs w:val="20"/>
              </w:rPr>
              <w:t>Nursing Facility Activity Director</w:t>
            </w:r>
          </w:p>
          <w:p w14:paraId="21BD339C" w14:textId="7092C364" w:rsidR="00400493" w:rsidRPr="000448F1" w:rsidRDefault="00400493" w:rsidP="001D4FB0">
            <w:pPr>
              <w:rPr>
                <w:rFonts w:asciiTheme="majorHAnsi" w:hAnsiTheme="majorHAnsi" w:cs="Calibri"/>
                <w:b/>
                <w:color w:val="FF0000"/>
                <w:sz w:val="20"/>
                <w:szCs w:val="20"/>
              </w:rPr>
            </w:pPr>
            <w:r w:rsidRPr="00B170B0">
              <w:rPr>
                <w:rFonts w:asciiTheme="majorHAnsi" w:hAnsiTheme="majorHAnsi" w:cs="Calibri"/>
                <w:b/>
                <w:color w:val="auto"/>
                <w:sz w:val="20"/>
                <w:szCs w:val="20"/>
              </w:rPr>
              <w:t>OT</w:t>
            </w:r>
            <w:r w:rsidRPr="00B170B0">
              <w:rPr>
                <w:rFonts w:asciiTheme="majorHAnsi" w:hAnsiTheme="majorHAnsi" w:cs="Calibri"/>
                <w:color w:val="auto"/>
                <w:sz w:val="20"/>
                <w:szCs w:val="20"/>
              </w:rPr>
              <w:t xml:space="preserve">        Occupational Therapist</w:t>
            </w:r>
            <w:r w:rsidR="002E2E39" w:rsidRPr="00B170B0">
              <w:rPr>
                <w:rFonts w:asciiTheme="majorHAnsi" w:hAnsiTheme="majorHAnsi" w:cs="Calibri"/>
                <w:color w:val="auto"/>
                <w:sz w:val="20"/>
                <w:szCs w:val="20"/>
              </w:rPr>
              <w:t xml:space="preserve"> </w:t>
            </w:r>
            <w:r w:rsidR="005A28F5" w:rsidRPr="000448F1">
              <w:rPr>
                <w:rFonts w:asciiTheme="majorHAnsi" w:hAnsiTheme="majorHAnsi" w:cs="Calibri"/>
                <w:b/>
                <w:color w:val="FF0000"/>
                <w:sz w:val="20"/>
                <w:szCs w:val="20"/>
              </w:rPr>
              <w:t>(pending)</w:t>
            </w:r>
          </w:p>
          <w:p w14:paraId="5A3F7DAA" w14:textId="399B53C7" w:rsidR="00473A8A" w:rsidRPr="00473A8A" w:rsidRDefault="00473A8A" w:rsidP="001D4FB0">
            <w:pPr>
              <w:rPr>
                <w:rFonts w:asciiTheme="majorHAnsi" w:hAnsiTheme="majorHAnsi" w:cs="Calibri"/>
                <w:color w:val="auto"/>
                <w:sz w:val="20"/>
                <w:szCs w:val="20"/>
              </w:rPr>
            </w:pPr>
            <w:r>
              <w:rPr>
                <w:rFonts w:asciiTheme="majorHAnsi" w:hAnsiTheme="majorHAnsi" w:cs="Calibri"/>
                <w:b/>
                <w:color w:val="auto"/>
                <w:sz w:val="20"/>
                <w:szCs w:val="20"/>
              </w:rPr>
              <w:t xml:space="preserve">PAS      </w:t>
            </w:r>
            <w:r>
              <w:rPr>
                <w:rFonts w:asciiTheme="majorHAnsi" w:hAnsiTheme="majorHAnsi" w:cs="Calibri"/>
                <w:color w:val="auto"/>
                <w:sz w:val="20"/>
                <w:szCs w:val="20"/>
              </w:rPr>
              <w:t>Personal Assistant Services</w:t>
            </w:r>
          </w:p>
          <w:p w14:paraId="7271B239" w14:textId="43A2DE85" w:rsidR="00400493" w:rsidRPr="00B170B0" w:rsidRDefault="00400493" w:rsidP="001D4FB0">
            <w:pPr>
              <w:rPr>
                <w:rFonts w:asciiTheme="majorHAnsi" w:hAnsiTheme="majorHAnsi" w:cs="Calibri"/>
                <w:color w:val="auto"/>
                <w:sz w:val="20"/>
                <w:szCs w:val="20"/>
              </w:rPr>
            </w:pPr>
            <w:r w:rsidRPr="00B170B0">
              <w:rPr>
                <w:rFonts w:asciiTheme="majorHAnsi" w:hAnsiTheme="majorHAnsi" w:cs="Calibri"/>
                <w:b/>
                <w:color w:val="auto"/>
                <w:sz w:val="20"/>
                <w:szCs w:val="20"/>
              </w:rPr>
              <w:t>PT</w:t>
            </w:r>
            <w:r w:rsidRPr="00B170B0">
              <w:rPr>
                <w:rFonts w:asciiTheme="majorHAnsi" w:hAnsiTheme="majorHAnsi" w:cs="Calibri"/>
                <w:color w:val="auto"/>
                <w:sz w:val="20"/>
                <w:szCs w:val="20"/>
              </w:rPr>
              <w:t xml:space="preserve">        Physical Therapist </w:t>
            </w:r>
            <w:r w:rsidRPr="00D23401">
              <w:rPr>
                <w:rFonts w:asciiTheme="majorHAnsi" w:hAnsiTheme="majorHAnsi" w:cs="Calibri"/>
                <w:b/>
                <w:color w:val="FF0000"/>
                <w:sz w:val="20"/>
                <w:szCs w:val="20"/>
              </w:rPr>
              <w:t>(pending)</w:t>
            </w:r>
          </w:p>
          <w:p w14:paraId="3CA3D22F" w14:textId="4955A974" w:rsidR="00400493" w:rsidRPr="00B170B0" w:rsidRDefault="00400493" w:rsidP="001D4FB0">
            <w:pPr>
              <w:rPr>
                <w:rFonts w:asciiTheme="majorHAnsi" w:hAnsiTheme="majorHAnsi" w:cs="Calibri"/>
                <w:color w:val="FF0000"/>
                <w:sz w:val="20"/>
                <w:szCs w:val="20"/>
              </w:rPr>
            </w:pPr>
            <w:r w:rsidRPr="00B170B0">
              <w:rPr>
                <w:rFonts w:asciiTheme="majorHAnsi" w:hAnsiTheme="majorHAnsi" w:cs="Calibri"/>
                <w:b/>
                <w:color w:val="auto"/>
                <w:sz w:val="20"/>
                <w:szCs w:val="20"/>
              </w:rPr>
              <w:t>PTA</w:t>
            </w:r>
            <w:r w:rsidRPr="00B170B0">
              <w:rPr>
                <w:rFonts w:asciiTheme="majorHAnsi" w:hAnsiTheme="majorHAnsi" w:cs="Calibri"/>
                <w:color w:val="auto"/>
                <w:sz w:val="20"/>
                <w:szCs w:val="20"/>
              </w:rPr>
              <w:t xml:space="preserve">      Physical Therapy Assistant </w:t>
            </w:r>
            <w:r w:rsidRPr="00D23401">
              <w:rPr>
                <w:rFonts w:asciiTheme="majorHAnsi" w:hAnsiTheme="majorHAnsi" w:cs="Calibri"/>
                <w:b/>
                <w:color w:val="FF0000"/>
                <w:sz w:val="20"/>
                <w:szCs w:val="20"/>
              </w:rPr>
              <w:t>(pending)</w:t>
            </w:r>
          </w:p>
          <w:p w14:paraId="73C33188" w14:textId="0CE7381B" w:rsidR="00400493" w:rsidRPr="00D23401" w:rsidRDefault="00400493" w:rsidP="001D4FB0">
            <w:pPr>
              <w:rPr>
                <w:rFonts w:asciiTheme="majorHAnsi" w:hAnsiTheme="majorHAnsi" w:cs="Calibri"/>
                <w:b/>
                <w:color w:val="auto"/>
                <w:sz w:val="20"/>
                <w:szCs w:val="20"/>
              </w:rPr>
            </w:pPr>
            <w:r w:rsidRPr="00B170B0">
              <w:rPr>
                <w:rFonts w:asciiTheme="majorHAnsi" w:hAnsiTheme="majorHAnsi" w:cs="Calibri"/>
                <w:b/>
                <w:color w:val="auto"/>
                <w:sz w:val="20"/>
                <w:szCs w:val="20"/>
              </w:rPr>
              <w:t>RD</w:t>
            </w:r>
            <w:r w:rsidRPr="00B170B0">
              <w:rPr>
                <w:rFonts w:asciiTheme="majorHAnsi" w:hAnsiTheme="majorHAnsi" w:cs="Calibri"/>
                <w:color w:val="auto"/>
                <w:sz w:val="20"/>
                <w:szCs w:val="20"/>
              </w:rPr>
              <w:t xml:space="preserve">        Registered Dietician</w:t>
            </w:r>
            <w:r w:rsidR="002E2E39" w:rsidRPr="00B170B0">
              <w:rPr>
                <w:rFonts w:asciiTheme="majorHAnsi" w:hAnsiTheme="majorHAnsi" w:cs="Calibri"/>
                <w:color w:val="auto"/>
                <w:sz w:val="20"/>
                <w:szCs w:val="20"/>
              </w:rPr>
              <w:t xml:space="preserve"> </w:t>
            </w:r>
          </w:p>
          <w:p w14:paraId="54049FD7" w14:textId="3672C4ED" w:rsidR="00400493" w:rsidRPr="00B170B0" w:rsidRDefault="00400493" w:rsidP="001D4FB0">
            <w:pPr>
              <w:rPr>
                <w:rFonts w:asciiTheme="majorHAnsi" w:hAnsiTheme="majorHAnsi" w:cs="Calibri"/>
                <w:color w:val="auto"/>
                <w:sz w:val="24"/>
                <w:szCs w:val="24"/>
              </w:rPr>
            </w:pPr>
            <w:r w:rsidRPr="00B170B0">
              <w:rPr>
                <w:rFonts w:asciiTheme="majorHAnsi" w:hAnsiTheme="majorHAnsi" w:cs="Calibri"/>
                <w:b/>
                <w:color w:val="auto"/>
                <w:sz w:val="20"/>
                <w:szCs w:val="20"/>
              </w:rPr>
              <w:t>SW</w:t>
            </w:r>
            <w:r w:rsidRPr="00B170B0">
              <w:rPr>
                <w:rFonts w:asciiTheme="majorHAnsi" w:hAnsiTheme="majorHAnsi" w:cs="Calibri"/>
                <w:color w:val="auto"/>
                <w:sz w:val="20"/>
                <w:szCs w:val="20"/>
              </w:rPr>
              <w:t xml:space="preserve">       Social Work</w:t>
            </w:r>
          </w:p>
        </w:tc>
      </w:tr>
      <w:tr w:rsidR="00400493" w:rsidRPr="00B170B0" w14:paraId="4CE6E6FA" w14:textId="77777777" w:rsidTr="001D4FB0">
        <w:trPr>
          <w:trHeight w:val="3249"/>
        </w:trPr>
        <w:tc>
          <w:tcPr>
            <w:tcW w:w="2970" w:type="dxa"/>
            <w:gridSpan w:val="2"/>
            <w:shd w:val="clear" w:color="auto" w:fill="D1D3D3" w:themeFill="background2"/>
            <w:vAlign w:val="center"/>
          </w:tcPr>
          <w:p w14:paraId="21A599EB" w14:textId="08E63738" w:rsidR="00627A84" w:rsidRPr="00B170B0" w:rsidRDefault="00EC036B" w:rsidP="001D4FB0">
            <w:pPr>
              <w:pStyle w:val="BodyText"/>
              <w:spacing w:before="0" w:after="0" w:line="480" w:lineRule="auto"/>
              <w:jc w:val="center"/>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August 31</w:t>
            </w:r>
          </w:p>
          <w:p w14:paraId="2C0EA2CE" w14:textId="39AFA04E" w:rsidR="00400493" w:rsidRPr="00B170B0" w:rsidRDefault="00506FFB" w:rsidP="001D4FB0">
            <w:pPr>
              <w:pStyle w:val="BodyText"/>
              <w:spacing w:before="0" w:after="0" w:line="360" w:lineRule="auto"/>
              <w:jc w:val="center"/>
              <w:rPr>
                <w:rFonts w:asciiTheme="majorHAnsi" w:hAnsiTheme="majorHAnsi" w:cs="Calibri"/>
                <w:b/>
                <w:bCs/>
                <w:iCs/>
                <w:color w:val="auto"/>
                <w:sz w:val="20"/>
                <w:szCs w:val="20"/>
              </w:rPr>
            </w:pPr>
            <w:proofErr w:type="gramStart"/>
            <w:r w:rsidRPr="00B170B0">
              <w:rPr>
                <w:rFonts w:asciiTheme="majorHAnsi" w:hAnsiTheme="majorHAnsi" w:cs="Calibri"/>
                <w:b/>
                <w:bCs/>
                <w:iCs/>
                <w:color w:val="auto"/>
                <w:sz w:val="20"/>
                <w:szCs w:val="20"/>
              </w:rPr>
              <w:t xml:space="preserve">10 </w:t>
            </w:r>
            <w:r w:rsidR="00400493" w:rsidRPr="00B170B0">
              <w:rPr>
                <w:rFonts w:asciiTheme="majorHAnsi" w:hAnsiTheme="majorHAnsi" w:cs="Calibri"/>
                <w:b/>
                <w:bCs/>
                <w:iCs/>
                <w:color w:val="auto"/>
                <w:sz w:val="20"/>
                <w:szCs w:val="20"/>
              </w:rPr>
              <w:t xml:space="preserve"> –</w:t>
            </w:r>
            <w:proofErr w:type="gramEnd"/>
            <w:r w:rsidR="00400493" w:rsidRPr="00B170B0">
              <w:rPr>
                <w:rFonts w:asciiTheme="majorHAnsi" w:hAnsiTheme="majorHAnsi" w:cs="Calibri"/>
                <w:b/>
                <w:bCs/>
                <w:iCs/>
                <w:color w:val="auto"/>
                <w:sz w:val="20"/>
                <w:szCs w:val="20"/>
              </w:rPr>
              <w:t xml:space="preserve"> </w:t>
            </w:r>
            <w:r w:rsidRPr="00B170B0">
              <w:rPr>
                <w:rFonts w:asciiTheme="majorHAnsi" w:hAnsiTheme="majorHAnsi" w:cs="Calibri"/>
                <w:b/>
                <w:bCs/>
                <w:iCs/>
                <w:color w:val="auto"/>
                <w:sz w:val="20"/>
                <w:szCs w:val="20"/>
              </w:rPr>
              <w:t>11</w:t>
            </w:r>
            <w:r w:rsidR="00400493" w:rsidRPr="00B170B0">
              <w:rPr>
                <w:rFonts w:asciiTheme="majorHAnsi" w:hAnsiTheme="majorHAnsi" w:cs="Calibri"/>
                <w:b/>
                <w:bCs/>
                <w:iCs/>
                <w:color w:val="auto"/>
                <w:sz w:val="20"/>
                <w:szCs w:val="20"/>
              </w:rPr>
              <w:t xml:space="preserve"> a.m.</w:t>
            </w:r>
          </w:p>
          <w:p w14:paraId="15D2ABD3" w14:textId="77777777" w:rsidR="00B53050" w:rsidRPr="00B170B0" w:rsidRDefault="00B53050" w:rsidP="001D4FB0">
            <w:pPr>
              <w:pStyle w:val="BodyText"/>
              <w:spacing w:before="0" w:after="0" w:line="360" w:lineRule="auto"/>
              <w:jc w:val="center"/>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1 – 2 p.m.</w:t>
            </w:r>
          </w:p>
          <w:p w14:paraId="0F2CA66A" w14:textId="3BD09F88" w:rsidR="00B53050" w:rsidRPr="00B170B0" w:rsidRDefault="00EC036B" w:rsidP="001D4FB0">
            <w:pPr>
              <w:pStyle w:val="BodyText"/>
              <w:spacing w:before="0" w:after="0" w:line="480" w:lineRule="auto"/>
              <w:jc w:val="center"/>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September 1</w:t>
            </w:r>
          </w:p>
          <w:p w14:paraId="106AFF8C" w14:textId="77777777" w:rsidR="00A80EAF" w:rsidRPr="00B170B0" w:rsidRDefault="00A80EAF" w:rsidP="001D4FB0">
            <w:pPr>
              <w:pStyle w:val="BodyText"/>
              <w:spacing w:before="0" w:after="0" w:line="360" w:lineRule="auto"/>
              <w:jc w:val="center"/>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9 – 10 a.m.</w:t>
            </w:r>
          </w:p>
          <w:p w14:paraId="5B62307F" w14:textId="2D803E64" w:rsidR="00627A84" w:rsidRPr="00B170B0" w:rsidRDefault="00627A84" w:rsidP="001D4FB0">
            <w:pPr>
              <w:pStyle w:val="BodyText"/>
              <w:spacing w:before="0" w:after="0" w:line="360" w:lineRule="auto"/>
              <w:jc w:val="center"/>
              <w:rPr>
                <w:rFonts w:asciiTheme="majorHAnsi" w:hAnsiTheme="majorHAnsi" w:cs="Calibri"/>
                <w:b/>
                <w:sz w:val="20"/>
                <w:szCs w:val="20"/>
              </w:rPr>
            </w:pPr>
            <w:r w:rsidRPr="00B170B0">
              <w:rPr>
                <w:rFonts w:asciiTheme="majorHAnsi" w:hAnsiTheme="majorHAnsi" w:cs="Calibri"/>
                <w:b/>
                <w:bCs/>
                <w:iCs/>
                <w:color w:val="auto"/>
                <w:sz w:val="20"/>
                <w:szCs w:val="20"/>
              </w:rPr>
              <w:t>1:30 – 2:30 p.m.</w:t>
            </w:r>
          </w:p>
        </w:tc>
        <w:tc>
          <w:tcPr>
            <w:tcW w:w="8370" w:type="dxa"/>
            <w:gridSpan w:val="2"/>
            <w:shd w:val="clear" w:color="auto" w:fill="D1D3D3" w:themeFill="background2"/>
            <w:vAlign w:val="center"/>
          </w:tcPr>
          <w:p w14:paraId="4B2611C7" w14:textId="77777777" w:rsidR="00AD082C" w:rsidRDefault="00AD082C" w:rsidP="001D4FB0">
            <w:pPr>
              <w:spacing w:line="480" w:lineRule="auto"/>
              <w:rPr>
                <w:rFonts w:asciiTheme="majorHAnsi" w:hAnsiTheme="majorHAnsi" w:cs="Calibri"/>
                <w:b/>
                <w:bCs/>
                <w:iCs/>
                <w:color w:val="auto"/>
                <w:sz w:val="28"/>
                <w:szCs w:val="28"/>
              </w:rPr>
            </w:pPr>
          </w:p>
          <w:p w14:paraId="01FD3E58" w14:textId="3206D4FF" w:rsidR="00280087" w:rsidRPr="00B170B0" w:rsidRDefault="00280087" w:rsidP="001D4FB0">
            <w:pPr>
              <w:spacing w:line="480" w:lineRule="auto"/>
              <w:rPr>
                <w:rFonts w:asciiTheme="majorHAnsi" w:hAnsiTheme="majorHAnsi" w:cs="Calibri"/>
                <w:b/>
                <w:bCs/>
                <w:iCs/>
                <w:color w:val="auto"/>
                <w:sz w:val="28"/>
                <w:szCs w:val="28"/>
              </w:rPr>
            </w:pPr>
            <w:r w:rsidRPr="00B170B0">
              <w:rPr>
                <w:rFonts w:asciiTheme="majorHAnsi" w:hAnsiTheme="majorHAnsi" w:cs="Calibri"/>
                <w:b/>
                <w:bCs/>
                <w:iCs/>
                <w:color w:val="auto"/>
                <w:sz w:val="28"/>
                <w:szCs w:val="28"/>
              </w:rPr>
              <w:t>Live Keynotes</w:t>
            </w:r>
          </w:p>
          <w:p w14:paraId="76D54B16" w14:textId="24167A82" w:rsidR="00400493" w:rsidRPr="00B170B0" w:rsidRDefault="00B53050" w:rsidP="001D4FB0">
            <w:pPr>
              <w:spacing w:line="360" w:lineRule="auto"/>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Reimagining Dementia by Susan Wehry, M.D.</w:t>
            </w:r>
          </w:p>
          <w:p w14:paraId="06634AC3" w14:textId="77777777" w:rsidR="00B53050" w:rsidRPr="00B170B0" w:rsidRDefault="00B53050" w:rsidP="001D4FB0">
            <w:pPr>
              <w:spacing w:line="360" w:lineRule="auto"/>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The Secret Sauce – Thriving in Times of Change</w:t>
            </w:r>
            <w:r w:rsidR="00DD7476" w:rsidRPr="00B170B0">
              <w:rPr>
                <w:rFonts w:asciiTheme="majorHAnsi" w:hAnsiTheme="majorHAnsi" w:cs="Calibri"/>
                <w:b/>
                <w:bCs/>
                <w:iCs/>
                <w:color w:val="auto"/>
                <w:sz w:val="20"/>
                <w:szCs w:val="20"/>
              </w:rPr>
              <w:t xml:space="preserve"> by Meg Soper, RN</w:t>
            </w:r>
          </w:p>
          <w:p w14:paraId="2A2D82EC" w14:textId="77777777" w:rsidR="00280087" w:rsidRPr="00B170B0" w:rsidRDefault="00280087" w:rsidP="001D4FB0">
            <w:pPr>
              <w:spacing w:line="480" w:lineRule="auto"/>
              <w:rPr>
                <w:rFonts w:asciiTheme="majorHAnsi" w:hAnsiTheme="majorHAnsi" w:cs="Calibri"/>
                <w:b/>
                <w:bCs/>
                <w:iCs/>
                <w:color w:val="auto"/>
                <w:sz w:val="20"/>
                <w:szCs w:val="20"/>
              </w:rPr>
            </w:pPr>
          </w:p>
          <w:p w14:paraId="3D70C60E" w14:textId="343D2E7F" w:rsidR="00A80EAF" w:rsidRPr="00B170B0" w:rsidRDefault="00A80EAF" w:rsidP="001D4FB0">
            <w:pPr>
              <w:spacing w:line="360" w:lineRule="auto"/>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All Hands, All Hearts, All in! by Christopher Ridenhour, B.A.</w:t>
            </w:r>
          </w:p>
          <w:p w14:paraId="7C19B338" w14:textId="77777777" w:rsidR="00627A84" w:rsidRDefault="00627A84" w:rsidP="001D4FB0">
            <w:pPr>
              <w:spacing w:line="360" w:lineRule="auto"/>
              <w:rPr>
                <w:rFonts w:asciiTheme="majorHAnsi" w:hAnsiTheme="majorHAnsi" w:cs="Calibri"/>
                <w:b/>
                <w:bCs/>
                <w:iCs/>
                <w:color w:val="auto"/>
                <w:sz w:val="20"/>
                <w:szCs w:val="20"/>
              </w:rPr>
            </w:pPr>
            <w:r w:rsidRPr="00B170B0">
              <w:rPr>
                <w:rFonts w:asciiTheme="majorHAnsi" w:hAnsiTheme="majorHAnsi" w:cs="Calibri"/>
                <w:b/>
                <w:bCs/>
                <w:iCs/>
                <w:color w:val="auto"/>
                <w:sz w:val="20"/>
                <w:szCs w:val="20"/>
              </w:rPr>
              <w:t>Resident-Driven Memory Care Communities: A Model for Person-Centered Care by Cameron J. Camp, Ph.D.</w:t>
            </w:r>
          </w:p>
          <w:p w14:paraId="31741218" w14:textId="1FB84AC9" w:rsidR="0053371B" w:rsidRPr="00B170B0" w:rsidRDefault="0053371B" w:rsidP="001D4FB0">
            <w:pPr>
              <w:spacing w:line="360" w:lineRule="auto"/>
              <w:rPr>
                <w:rFonts w:asciiTheme="majorHAnsi" w:hAnsiTheme="majorHAnsi" w:cs="Calibri"/>
                <w:b/>
                <w:bCs/>
                <w:iCs/>
                <w:color w:val="auto"/>
                <w:sz w:val="20"/>
                <w:szCs w:val="20"/>
              </w:rPr>
            </w:pPr>
          </w:p>
        </w:tc>
      </w:tr>
      <w:tr w:rsidR="00400493" w:rsidRPr="00B170B0" w14:paraId="1BF6E62D" w14:textId="77777777" w:rsidTr="00477BA7">
        <w:trPr>
          <w:trHeight w:val="2330"/>
        </w:trPr>
        <w:tc>
          <w:tcPr>
            <w:tcW w:w="2070" w:type="dxa"/>
            <w:shd w:val="clear" w:color="auto" w:fill="AFC7FD" w:themeFill="text1" w:themeFillTint="33"/>
            <w:vAlign w:val="center"/>
          </w:tcPr>
          <w:p w14:paraId="6D155FC2" w14:textId="77777777" w:rsidR="00BE179B" w:rsidRDefault="00BE179B" w:rsidP="001D4FB0">
            <w:pPr>
              <w:pStyle w:val="BodyText"/>
              <w:jc w:val="center"/>
              <w:rPr>
                <w:rFonts w:asciiTheme="majorHAnsi" w:hAnsiTheme="majorHAnsi" w:cs="Calibri"/>
                <w:b/>
                <w:bCs/>
                <w:iCs/>
                <w:color w:val="auto"/>
                <w:sz w:val="32"/>
                <w:szCs w:val="32"/>
              </w:rPr>
            </w:pPr>
          </w:p>
          <w:p w14:paraId="037F4323" w14:textId="77777777" w:rsidR="00BE179B" w:rsidRDefault="00BE179B" w:rsidP="001D4FB0">
            <w:pPr>
              <w:pStyle w:val="BodyText"/>
              <w:jc w:val="center"/>
              <w:rPr>
                <w:rFonts w:asciiTheme="majorHAnsi" w:hAnsiTheme="majorHAnsi" w:cs="Calibri"/>
                <w:b/>
                <w:bCs/>
                <w:iCs/>
                <w:color w:val="auto"/>
                <w:sz w:val="32"/>
                <w:szCs w:val="32"/>
              </w:rPr>
            </w:pPr>
          </w:p>
          <w:p w14:paraId="48276E28" w14:textId="77777777" w:rsidR="00BE179B" w:rsidRDefault="00BE179B" w:rsidP="001D4FB0">
            <w:pPr>
              <w:pStyle w:val="BodyText"/>
              <w:jc w:val="center"/>
              <w:rPr>
                <w:rFonts w:asciiTheme="majorHAnsi" w:hAnsiTheme="majorHAnsi" w:cs="Calibri"/>
                <w:b/>
                <w:bCs/>
                <w:iCs/>
                <w:color w:val="auto"/>
                <w:sz w:val="32"/>
                <w:szCs w:val="32"/>
              </w:rPr>
            </w:pPr>
          </w:p>
          <w:p w14:paraId="13F22FE2" w14:textId="77777777" w:rsidR="00BE179B" w:rsidRDefault="00BE179B" w:rsidP="001D4FB0">
            <w:pPr>
              <w:pStyle w:val="BodyText"/>
              <w:jc w:val="center"/>
              <w:rPr>
                <w:rFonts w:asciiTheme="majorHAnsi" w:hAnsiTheme="majorHAnsi" w:cs="Calibri"/>
                <w:b/>
                <w:bCs/>
                <w:iCs/>
                <w:color w:val="auto"/>
                <w:sz w:val="32"/>
                <w:szCs w:val="32"/>
              </w:rPr>
            </w:pPr>
          </w:p>
          <w:p w14:paraId="5137F0DE" w14:textId="2BB9DA23" w:rsidR="00400493" w:rsidRPr="00B170B0" w:rsidRDefault="00887381"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 xml:space="preserve">LIVE </w:t>
            </w:r>
            <w:r w:rsidR="00400493" w:rsidRPr="00B170B0">
              <w:rPr>
                <w:rFonts w:asciiTheme="majorHAnsi" w:hAnsiTheme="majorHAnsi" w:cs="Calibri"/>
                <w:b/>
                <w:bCs/>
                <w:iCs/>
                <w:color w:val="auto"/>
                <w:sz w:val="32"/>
                <w:szCs w:val="32"/>
              </w:rPr>
              <w:t>Keynote Address</w:t>
            </w:r>
          </w:p>
          <w:p w14:paraId="2D124457" w14:textId="77777777" w:rsidR="002154CF" w:rsidRPr="00B170B0" w:rsidRDefault="002154CF" w:rsidP="001D4FB0">
            <w:pPr>
              <w:pStyle w:val="BodyText"/>
              <w:jc w:val="center"/>
              <w:rPr>
                <w:rFonts w:asciiTheme="majorHAnsi" w:hAnsiTheme="majorHAnsi" w:cs="Calibri"/>
                <w:b/>
                <w:bCs/>
                <w:iCs/>
                <w:color w:val="auto"/>
                <w:sz w:val="20"/>
                <w:szCs w:val="20"/>
              </w:rPr>
            </w:pPr>
          </w:p>
          <w:p w14:paraId="6633088D" w14:textId="77777777" w:rsidR="002154CF" w:rsidRPr="00B170B0" w:rsidRDefault="002154CF" w:rsidP="001D4FB0">
            <w:pPr>
              <w:pStyle w:val="BodyText"/>
              <w:jc w:val="center"/>
              <w:rPr>
                <w:rFonts w:asciiTheme="majorHAnsi" w:hAnsiTheme="majorHAnsi" w:cs="Calibri"/>
                <w:b/>
                <w:bCs/>
                <w:iCs/>
                <w:color w:val="auto"/>
                <w:sz w:val="20"/>
                <w:szCs w:val="20"/>
              </w:rPr>
            </w:pPr>
          </w:p>
          <w:p w14:paraId="66B396B0" w14:textId="77777777" w:rsidR="002154CF" w:rsidRPr="00B170B0" w:rsidRDefault="002154CF" w:rsidP="001D4FB0">
            <w:pPr>
              <w:pStyle w:val="BodyText"/>
              <w:jc w:val="center"/>
              <w:rPr>
                <w:rFonts w:asciiTheme="majorHAnsi" w:hAnsiTheme="majorHAnsi" w:cs="Calibri"/>
                <w:b/>
                <w:bCs/>
                <w:iCs/>
                <w:color w:val="auto"/>
                <w:sz w:val="20"/>
                <w:szCs w:val="20"/>
              </w:rPr>
            </w:pPr>
          </w:p>
          <w:p w14:paraId="6EE6D038" w14:textId="77777777" w:rsidR="002154CF" w:rsidRPr="00B170B0" w:rsidRDefault="002154CF" w:rsidP="001D4FB0">
            <w:pPr>
              <w:pStyle w:val="BodyText"/>
              <w:jc w:val="center"/>
              <w:rPr>
                <w:rFonts w:asciiTheme="majorHAnsi" w:hAnsiTheme="majorHAnsi" w:cs="Calibri"/>
                <w:b/>
                <w:bCs/>
                <w:iCs/>
                <w:color w:val="auto"/>
                <w:sz w:val="20"/>
                <w:szCs w:val="20"/>
              </w:rPr>
            </w:pPr>
          </w:p>
          <w:p w14:paraId="1C012029" w14:textId="0369254B" w:rsidR="002154CF" w:rsidRPr="00B170B0" w:rsidRDefault="002154CF" w:rsidP="001D4FB0">
            <w:pPr>
              <w:pStyle w:val="BodyText"/>
              <w:jc w:val="center"/>
              <w:rPr>
                <w:rFonts w:asciiTheme="majorHAnsi" w:hAnsiTheme="majorHAnsi" w:cs="Calibri"/>
                <w:b/>
                <w:bCs/>
                <w:iCs/>
                <w:color w:val="auto"/>
                <w:sz w:val="20"/>
                <w:szCs w:val="20"/>
              </w:rPr>
            </w:pPr>
          </w:p>
          <w:p w14:paraId="73C85FD9" w14:textId="0A79B705" w:rsidR="00302547" w:rsidRPr="00B170B0" w:rsidRDefault="00302547" w:rsidP="001D4FB0">
            <w:pPr>
              <w:pStyle w:val="BodyText"/>
              <w:jc w:val="center"/>
              <w:rPr>
                <w:rFonts w:asciiTheme="majorHAnsi" w:hAnsiTheme="majorHAnsi" w:cs="Calibri"/>
                <w:b/>
                <w:bCs/>
                <w:iCs/>
                <w:color w:val="auto"/>
                <w:sz w:val="20"/>
                <w:szCs w:val="20"/>
              </w:rPr>
            </w:pPr>
          </w:p>
          <w:p w14:paraId="7A6EE765" w14:textId="0BB010D2" w:rsidR="00302547" w:rsidRPr="00B170B0" w:rsidRDefault="00302547" w:rsidP="001D4FB0">
            <w:pPr>
              <w:pStyle w:val="BodyText"/>
              <w:jc w:val="center"/>
              <w:rPr>
                <w:rFonts w:asciiTheme="majorHAnsi" w:hAnsiTheme="majorHAnsi" w:cs="Calibri"/>
                <w:b/>
                <w:bCs/>
                <w:iCs/>
                <w:color w:val="auto"/>
                <w:sz w:val="20"/>
                <w:szCs w:val="20"/>
              </w:rPr>
            </w:pPr>
          </w:p>
          <w:p w14:paraId="7C81F6F7" w14:textId="20EC6827" w:rsidR="00302547" w:rsidRPr="00B170B0" w:rsidRDefault="00302547" w:rsidP="001D4FB0">
            <w:pPr>
              <w:pStyle w:val="BodyText"/>
              <w:jc w:val="center"/>
              <w:rPr>
                <w:rFonts w:asciiTheme="majorHAnsi" w:hAnsiTheme="majorHAnsi" w:cs="Calibri"/>
                <w:b/>
                <w:bCs/>
                <w:iCs/>
                <w:color w:val="auto"/>
                <w:sz w:val="20"/>
                <w:szCs w:val="20"/>
              </w:rPr>
            </w:pPr>
          </w:p>
          <w:p w14:paraId="286474EA" w14:textId="77777777" w:rsidR="00302547" w:rsidRPr="00B170B0" w:rsidRDefault="00302547" w:rsidP="001D4FB0">
            <w:pPr>
              <w:pStyle w:val="BodyText"/>
              <w:jc w:val="center"/>
              <w:rPr>
                <w:rFonts w:asciiTheme="majorHAnsi" w:hAnsiTheme="majorHAnsi" w:cs="Calibri"/>
                <w:b/>
                <w:bCs/>
                <w:iCs/>
                <w:color w:val="auto"/>
                <w:sz w:val="20"/>
                <w:szCs w:val="20"/>
              </w:rPr>
            </w:pPr>
          </w:p>
          <w:p w14:paraId="6F7584EF" w14:textId="77777777" w:rsidR="00302547" w:rsidRPr="00B170B0" w:rsidRDefault="00302547" w:rsidP="001D4FB0">
            <w:pPr>
              <w:pStyle w:val="BodyText"/>
              <w:jc w:val="center"/>
              <w:rPr>
                <w:rFonts w:asciiTheme="majorHAnsi" w:hAnsiTheme="majorHAnsi" w:cs="Calibri"/>
                <w:b/>
                <w:bCs/>
                <w:iCs/>
                <w:color w:val="auto"/>
                <w:sz w:val="20"/>
                <w:szCs w:val="20"/>
              </w:rPr>
            </w:pPr>
          </w:p>
          <w:p w14:paraId="6A204BA3" w14:textId="74E242F6" w:rsidR="002154CF" w:rsidRPr="00B170B0" w:rsidRDefault="002154CF" w:rsidP="001D4FB0">
            <w:pPr>
              <w:pStyle w:val="BodyText"/>
              <w:jc w:val="center"/>
              <w:rPr>
                <w:rFonts w:asciiTheme="majorHAnsi" w:hAnsiTheme="majorHAnsi" w:cs="Calibri"/>
                <w:sz w:val="20"/>
                <w:szCs w:val="20"/>
              </w:rPr>
            </w:pPr>
          </w:p>
        </w:tc>
        <w:tc>
          <w:tcPr>
            <w:tcW w:w="9270" w:type="dxa"/>
            <w:gridSpan w:val="3"/>
          </w:tcPr>
          <w:p w14:paraId="26967176" w14:textId="77777777" w:rsidR="002154CF" w:rsidRPr="00AD082C" w:rsidRDefault="002154CF" w:rsidP="00C42A25">
            <w:pPr>
              <w:ind w:firstLine="250"/>
              <w:rPr>
                <w:rFonts w:asciiTheme="majorHAnsi" w:hAnsiTheme="majorHAnsi" w:cs="Calibri"/>
                <w:b/>
                <w:color w:val="auto"/>
                <w:sz w:val="24"/>
                <w:szCs w:val="24"/>
              </w:rPr>
            </w:pPr>
          </w:p>
          <w:p w14:paraId="7402A7FE" w14:textId="3606311A" w:rsidR="00400493" w:rsidRPr="00B170B0" w:rsidRDefault="00B41555" w:rsidP="00A74CD3">
            <w:pPr>
              <w:ind w:left="250"/>
              <w:rPr>
                <w:rFonts w:asciiTheme="majorHAnsi" w:hAnsiTheme="majorHAnsi" w:cs="Calibri"/>
                <w:b/>
                <w:color w:val="auto"/>
                <w:sz w:val="20"/>
                <w:szCs w:val="20"/>
              </w:rPr>
            </w:pPr>
            <w:r w:rsidRPr="00B170B0">
              <w:rPr>
                <w:rFonts w:asciiTheme="majorHAnsi" w:hAnsiTheme="majorHAnsi" w:cs="Calibri"/>
                <w:b/>
                <w:color w:val="auto"/>
                <w:sz w:val="20"/>
                <w:szCs w:val="20"/>
              </w:rPr>
              <w:t>Reimagining Dementia</w:t>
            </w:r>
          </w:p>
          <w:p w14:paraId="24F3BE2D" w14:textId="2408E1F9" w:rsidR="00400493" w:rsidRPr="00A74CD3" w:rsidRDefault="00B170B0" w:rsidP="00A74CD3">
            <w:pPr>
              <w:ind w:left="-20" w:firstLine="250"/>
              <w:rPr>
                <w:rFonts w:asciiTheme="majorHAnsi" w:hAnsiTheme="majorHAnsi" w:cs="Calibri"/>
                <w:color w:val="auto"/>
                <w:sz w:val="20"/>
                <w:szCs w:val="20"/>
              </w:rPr>
            </w:pPr>
            <w:r w:rsidRPr="00A74CD3">
              <w:rPr>
                <w:rFonts w:asciiTheme="majorHAnsi" w:hAnsiTheme="majorHAnsi" w:cs="Calibri"/>
                <w:color w:val="auto"/>
                <w:sz w:val="20"/>
                <w:szCs w:val="20"/>
              </w:rPr>
              <w:t>Susan Wehry, MD</w:t>
            </w:r>
          </w:p>
          <w:p w14:paraId="17639CED" w14:textId="77777777" w:rsidR="00B41555" w:rsidRPr="00A74CD3" w:rsidRDefault="00400493" w:rsidP="00A74CD3">
            <w:pPr>
              <w:ind w:left="250"/>
              <w:rPr>
                <w:rFonts w:asciiTheme="majorHAnsi" w:hAnsiTheme="majorHAnsi" w:cs="Calibri"/>
                <w:color w:val="FF0000"/>
                <w:sz w:val="20"/>
                <w:szCs w:val="20"/>
                <w:lang w:val="en"/>
              </w:rPr>
            </w:pPr>
            <w:r w:rsidRPr="00B170B0">
              <w:rPr>
                <w:rFonts w:asciiTheme="majorHAnsi" w:hAnsiTheme="majorHAnsi" w:cs="Calibri"/>
                <w:color w:val="auto"/>
                <w:sz w:val="20"/>
                <w:szCs w:val="20"/>
                <w:lang w:val="en"/>
              </w:rPr>
              <w:t xml:space="preserve">This presentation </w:t>
            </w:r>
            <w:r w:rsidR="00B41555" w:rsidRPr="00B170B0">
              <w:rPr>
                <w:rFonts w:asciiTheme="majorHAnsi" w:hAnsiTheme="majorHAnsi" w:cs="Calibri"/>
                <w:color w:val="auto"/>
                <w:sz w:val="20"/>
                <w:szCs w:val="20"/>
                <w:lang w:val="en"/>
              </w:rPr>
              <w:t>explores the social model of disability. This model examines barriers, prejudices, and other stigmas that prevent people with disabilities from attaining their full functionality. People living with dementia experience their disability as a progressive disorder and can face stigma and lack of understanding from care providers. This presentation explores barriers and how reasonable adjustments to care can be made to assist the person living with dementia navigate the healthcare system to achieve full potential.</w:t>
            </w:r>
            <w:r w:rsidR="0067073F" w:rsidRPr="00A74CD3">
              <w:rPr>
                <w:rFonts w:asciiTheme="majorHAnsi" w:hAnsiTheme="majorHAnsi" w:cs="Calibri"/>
                <w:color w:val="auto"/>
                <w:sz w:val="20"/>
                <w:szCs w:val="20"/>
                <w:lang w:val="en"/>
              </w:rPr>
              <w:t xml:space="preserve"> </w:t>
            </w:r>
            <w:r w:rsidR="00B41555" w:rsidRPr="00A74CD3">
              <w:rPr>
                <w:rFonts w:asciiTheme="majorHAnsi" w:hAnsiTheme="majorHAnsi" w:cs="Calibri"/>
                <w:color w:val="FF0000"/>
                <w:sz w:val="20"/>
                <w:szCs w:val="20"/>
                <w:lang w:val="en"/>
              </w:rPr>
              <w:t>(1.5 CNEs)</w:t>
            </w:r>
          </w:p>
          <w:p w14:paraId="09A3D222" w14:textId="7C2C0005" w:rsidR="002154CF" w:rsidRPr="00B170B0" w:rsidRDefault="00E62EBA" w:rsidP="00A74CD3">
            <w:pPr>
              <w:ind w:left="250" w:hanging="20"/>
              <w:rPr>
                <w:rFonts w:asciiTheme="majorHAnsi" w:hAnsiTheme="majorHAnsi" w:cs="Calibri"/>
                <w:bCs/>
                <w:color w:val="FF0000"/>
                <w:sz w:val="20"/>
                <w:szCs w:val="20"/>
              </w:rPr>
            </w:pPr>
            <w:r w:rsidRPr="00B170B0">
              <w:rPr>
                <w:rFonts w:asciiTheme="majorHAnsi" w:hAnsiTheme="majorHAnsi" w:cs="Calibri"/>
                <w:bCs/>
                <w:color w:val="FF0000"/>
                <w:sz w:val="20"/>
                <w:szCs w:val="20"/>
              </w:rPr>
              <w:t>(</w:t>
            </w:r>
            <w:r w:rsidR="00306D92">
              <w:rPr>
                <w:rFonts w:asciiTheme="majorHAnsi" w:hAnsiTheme="majorHAnsi" w:cs="Calibri"/>
                <w:bCs/>
                <w:color w:val="FF0000"/>
                <w:sz w:val="20"/>
                <w:szCs w:val="20"/>
              </w:rPr>
              <w:t>1.5</w:t>
            </w:r>
            <w:r w:rsidR="00A74CD3">
              <w:rPr>
                <w:rFonts w:asciiTheme="majorHAnsi" w:hAnsiTheme="majorHAnsi" w:cs="Calibri"/>
                <w:bCs/>
                <w:color w:val="FF0000"/>
                <w:sz w:val="20"/>
                <w:szCs w:val="20"/>
              </w:rPr>
              <w:t xml:space="preserve"> </w:t>
            </w:r>
            <w:r w:rsidR="00DC01AC" w:rsidRPr="00B170B0">
              <w:rPr>
                <w:rFonts w:asciiTheme="majorHAnsi" w:hAnsiTheme="majorHAnsi" w:cs="Calibri"/>
                <w:bCs/>
                <w:color w:val="FF0000"/>
                <w:sz w:val="20"/>
                <w:szCs w:val="20"/>
              </w:rPr>
              <w:t xml:space="preserve">ALF, </w:t>
            </w:r>
            <w:r w:rsidR="005242DE" w:rsidRPr="00B170B0">
              <w:rPr>
                <w:rFonts w:asciiTheme="majorHAnsi" w:hAnsiTheme="majorHAnsi" w:cs="Calibri"/>
                <w:bCs/>
                <w:color w:val="FF0000"/>
                <w:sz w:val="20"/>
                <w:szCs w:val="20"/>
              </w:rPr>
              <w:t xml:space="preserve">CNA, </w:t>
            </w:r>
            <w:r w:rsidR="00B41555" w:rsidRPr="00B170B0">
              <w:rPr>
                <w:rFonts w:asciiTheme="majorHAnsi" w:hAnsiTheme="majorHAnsi" w:cs="Calibri"/>
                <w:bCs/>
                <w:color w:val="FF0000"/>
                <w:sz w:val="20"/>
                <w:szCs w:val="20"/>
              </w:rPr>
              <w:t xml:space="preserve">DAHS, </w:t>
            </w:r>
            <w:r w:rsidR="0048388B">
              <w:rPr>
                <w:rFonts w:asciiTheme="majorHAnsi" w:hAnsiTheme="majorHAnsi" w:cs="Calibri"/>
                <w:bCs/>
                <w:color w:val="FF0000"/>
                <w:sz w:val="20"/>
                <w:szCs w:val="20"/>
              </w:rPr>
              <w:t>G, HH</w:t>
            </w:r>
            <w:r w:rsidR="002E2E39" w:rsidRPr="00B170B0">
              <w:rPr>
                <w:rFonts w:asciiTheme="majorHAnsi" w:hAnsiTheme="majorHAnsi" w:cs="Calibri"/>
                <w:bCs/>
                <w:color w:val="FF0000"/>
                <w:sz w:val="20"/>
                <w:szCs w:val="20"/>
              </w:rPr>
              <w:t>,</w:t>
            </w:r>
            <w:r w:rsidR="0048388B">
              <w:rPr>
                <w:rFonts w:asciiTheme="majorHAnsi" w:hAnsiTheme="majorHAnsi" w:cs="Calibri"/>
                <w:bCs/>
                <w:color w:val="FF0000"/>
                <w:sz w:val="20"/>
                <w:szCs w:val="20"/>
              </w:rPr>
              <w:t xml:space="preserve"> Ho,</w:t>
            </w:r>
            <w:r w:rsidR="002E2E39" w:rsidRPr="00B170B0">
              <w:rPr>
                <w:rFonts w:asciiTheme="majorHAnsi" w:hAnsiTheme="majorHAnsi" w:cs="Calibri"/>
                <w:bCs/>
                <w:color w:val="FF0000"/>
                <w:sz w:val="20"/>
                <w:szCs w:val="20"/>
              </w:rPr>
              <w:t xml:space="preserve"> </w:t>
            </w:r>
            <w:r w:rsidR="00F35D52" w:rsidRPr="00B170B0">
              <w:rPr>
                <w:rFonts w:asciiTheme="majorHAnsi" w:hAnsiTheme="majorHAnsi" w:cs="Calibri"/>
                <w:bCs/>
                <w:color w:val="FF0000"/>
                <w:sz w:val="20"/>
                <w:szCs w:val="20"/>
              </w:rPr>
              <w:t xml:space="preserve">LNFA, NFAD O, </w:t>
            </w:r>
            <w:r w:rsidR="00291385" w:rsidRPr="00B170B0">
              <w:rPr>
                <w:rFonts w:asciiTheme="majorHAnsi" w:hAnsiTheme="majorHAnsi" w:cs="Calibri"/>
                <w:bCs/>
                <w:color w:val="FF0000"/>
                <w:sz w:val="20"/>
                <w:szCs w:val="20"/>
              </w:rPr>
              <w:t>OT</w:t>
            </w:r>
            <w:r w:rsidR="00F35D52" w:rsidRPr="00B170B0">
              <w:rPr>
                <w:rFonts w:asciiTheme="majorHAnsi" w:hAnsiTheme="majorHAnsi" w:cs="Calibri"/>
                <w:bCs/>
                <w:color w:val="FF0000"/>
                <w:sz w:val="20"/>
                <w:szCs w:val="20"/>
              </w:rPr>
              <w:t>,</w:t>
            </w:r>
            <w:r w:rsidR="0048388B">
              <w:rPr>
                <w:rFonts w:asciiTheme="majorHAnsi" w:hAnsiTheme="majorHAnsi" w:cs="Calibri"/>
                <w:bCs/>
                <w:color w:val="FF0000"/>
                <w:sz w:val="20"/>
                <w:szCs w:val="20"/>
              </w:rPr>
              <w:t xml:space="preserve"> PAS,</w:t>
            </w:r>
            <w:r w:rsidR="00F35D52" w:rsidRPr="00B170B0">
              <w:rPr>
                <w:rFonts w:asciiTheme="majorHAnsi" w:hAnsiTheme="majorHAnsi" w:cs="Calibri"/>
                <w:bCs/>
                <w:color w:val="FF0000"/>
                <w:sz w:val="20"/>
                <w:szCs w:val="20"/>
              </w:rPr>
              <w:t xml:space="preserve"> </w:t>
            </w:r>
            <w:r w:rsidR="001C2ADE">
              <w:rPr>
                <w:rFonts w:asciiTheme="majorHAnsi" w:hAnsiTheme="majorHAnsi" w:cs="Calibri"/>
                <w:bCs/>
                <w:color w:val="FF0000"/>
                <w:sz w:val="20"/>
                <w:szCs w:val="20"/>
              </w:rPr>
              <w:t>RD</w:t>
            </w:r>
            <w:r w:rsidR="00B41555" w:rsidRPr="00B170B0">
              <w:rPr>
                <w:rFonts w:asciiTheme="majorHAnsi" w:hAnsiTheme="majorHAnsi" w:cs="Calibri"/>
                <w:bCs/>
                <w:color w:val="FF0000"/>
                <w:sz w:val="20"/>
                <w:szCs w:val="20"/>
              </w:rPr>
              <w:t>)</w:t>
            </w:r>
          </w:p>
          <w:p w14:paraId="6467CF02" w14:textId="77777777" w:rsidR="0048388B" w:rsidRPr="00AD082C" w:rsidRDefault="0048388B" w:rsidP="00A74CD3">
            <w:pPr>
              <w:ind w:left="250"/>
              <w:rPr>
                <w:rFonts w:asciiTheme="majorHAnsi" w:hAnsiTheme="majorHAnsi" w:cs="Calibri"/>
                <w:b/>
                <w:color w:val="auto"/>
                <w:sz w:val="24"/>
                <w:szCs w:val="24"/>
              </w:rPr>
            </w:pPr>
          </w:p>
          <w:p w14:paraId="47C5484C" w14:textId="0E86CCB4" w:rsidR="002154CF" w:rsidRPr="00B170B0" w:rsidRDefault="002154CF" w:rsidP="00A74CD3">
            <w:pPr>
              <w:ind w:left="250"/>
              <w:rPr>
                <w:rFonts w:asciiTheme="majorHAnsi" w:hAnsiTheme="majorHAnsi" w:cs="Calibri"/>
                <w:b/>
                <w:color w:val="auto"/>
                <w:sz w:val="20"/>
                <w:szCs w:val="20"/>
              </w:rPr>
            </w:pPr>
            <w:r w:rsidRPr="00B170B0">
              <w:rPr>
                <w:rFonts w:asciiTheme="majorHAnsi" w:hAnsiTheme="majorHAnsi" w:cs="Calibri"/>
                <w:b/>
                <w:color w:val="auto"/>
                <w:sz w:val="20"/>
                <w:szCs w:val="20"/>
              </w:rPr>
              <w:t>The Secret Sauce: Thriving in Times of Change</w:t>
            </w:r>
          </w:p>
          <w:p w14:paraId="4D938A84" w14:textId="5AE03855" w:rsidR="002154CF" w:rsidRPr="00B170B0" w:rsidRDefault="002154CF" w:rsidP="00A74CD3">
            <w:pPr>
              <w:ind w:left="-20" w:firstLine="250"/>
              <w:rPr>
                <w:rFonts w:asciiTheme="majorHAnsi" w:hAnsiTheme="majorHAnsi" w:cs="Calibri"/>
                <w:color w:val="auto"/>
                <w:sz w:val="20"/>
                <w:szCs w:val="20"/>
              </w:rPr>
            </w:pPr>
            <w:r w:rsidRPr="00B170B0">
              <w:rPr>
                <w:rFonts w:asciiTheme="majorHAnsi" w:hAnsiTheme="majorHAnsi" w:cs="Calibri"/>
                <w:color w:val="auto"/>
                <w:sz w:val="20"/>
                <w:szCs w:val="20"/>
              </w:rPr>
              <w:t>Meg Soper, RN</w:t>
            </w:r>
          </w:p>
          <w:p w14:paraId="6D384233" w14:textId="27DADBF8" w:rsidR="002154CF" w:rsidRPr="00A74CD3" w:rsidRDefault="002154CF" w:rsidP="00A74CD3">
            <w:pPr>
              <w:ind w:left="250"/>
              <w:rPr>
                <w:rFonts w:asciiTheme="majorHAnsi" w:hAnsiTheme="majorHAnsi" w:cs="Calibri"/>
                <w:color w:val="FF0000"/>
                <w:sz w:val="20"/>
                <w:szCs w:val="20"/>
                <w:lang w:val="en"/>
              </w:rPr>
            </w:pPr>
            <w:r w:rsidRPr="00B170B0">
              <w:rPr>
                <w:rFonts w:asciiTheme="majorHAnsi" w:hAnsiTheme="majorHAnsi" w:cs="Calibri"/>
                <w:color w:val="auto"/>
                <w:sz w:val="20"/>
                <w:szCs w:val="20"/>
                <w:lang w:val="en"/>
              </w:rPr>
              <w:t>Now more than ever, we need a reason to laugh! In her dynamic and engaging style, Meg will share her ideas on how we can use humor, passion, and resilience to find balance during uncertain times. Using experiences from her career as an O.R. nurse, and now as a though leader on mindfulness and resilience, Meg will demonstrate how choosing to shift our p</w:t>
            </w:r>
            <w:r w:rsidR="00D03211">
              <w:rPr>
                <w:rFonts w:asciiTheme="majorHAnsi" w:hAnsiTheme="majorHAnsi" w:cs="Calibri"/>
                <w:color w:val="auto"/>
                <w:sz w:val="20"/>
                <w:szCs w:val="20"/>
                <w:lang w:val="en"/>
              </w:rPr>
              <w:t>erspective and considering</w:t>
            </w:r>
            <w:r w:rsidRPr="00B170B0">
              <w:rPr>
                <w:rFonts w:asciiTheme="majorHAnsi" w:hAnsiTheme="majorHAnsi" w:cs="Calibri"/>
                <w:color w:val="auto"/>
                <w:sz w:val="20"/>
                <w:szCs w:val="20"/>
                <w:lang w:val="en"/>
              </w:rPr>
              <w:t xml:space="preserve"> techniques, we can be more effective in our roles while building healthier and stronger relationships with ourselves, the people we work with and those who we serve. </w:t>
            </w:r>
            <w:r w:rsidRPr="00A74CD3">
              <w:rPr>
                <w:rFonts w:asciiTheme="majorHAnsi" w:hAnsiTheme="majorHAnsi" w:cs="Calibri"/>
                <w:color w:val="FF0000"/>
                <w:sz w:val="20"/>
                <w:szCs w:val="20"/>
                <w:lang w:val="en"/>
              </w:rPr>
              <w:t>(1.5 CNEs)</w:t>
            </w:r>
          </w:p>
          <w:p w14:paraId="225096CA" w14:textId="270C95DA" w:rsidR="002154CF" w:rsidRPr="00B170B0" w:rsidRDefault="002502FC" w:rsidP="00A74CD3">
            <w:pPr>
              <w:ind w:left="250" w:hanging="20"/>
              <w:rPr>
                <w:rFonts w:asciiTheme="majorHAnsi" w:hAnsiTheme="majorHAnsi" w:cs="Calibri"/>
                <w:bCs/>
                <w:color w:val="FF0000"/>
                <w:sz w:val="20"/>
                <w:szCs w:val="20"/>
              </w:rPr>
            </w:pPr>
            <w:bookmarkStart w:id="0" w:name="_Hlk49363389"/>
            <w:r w:rsidRPr="00B170B0">
              <w:rPr>
                <w:rFonts w:asciiTheme="majorHAnsi" w:hAnsiTheme="majorHAnsi" w:cs="Calibri"/>
                <w:bCs/>
                <w:color w:val="FF0000"/>
                <w:sz w:val="20"/>
                <w:szCs w:val="20"/>
              </w:rPr>
              <w:t>(</w:t>
            </w:r>
            <w:r w:rsidR="00306D92">
              <w:rPr>
                <w:rFonts w:asciiTheme="majorHAnsi" w:hAnsiTheme="majorHAnsi" w:cs="Calibri"/>
                <w:bCs/>
                <w:color w:val="FF0000"/>
                <w:sz w:val="20"/>
                <w:szCs w:val="20"/>
              </w:rPr>
              <w:t>1.5</w:t>
            </w:r>
            <w:r w:rsidR="00A74CD3">
              <w:rPr>
                <w:rFonts w:asciiTheme="majorHAnsi" w:hAnsiTheme="majorHAnsi" w:cs="Calibri"/>
                <w:bCs/>
                <w:color w:val="FF0000"/>
                <w:sz w:val="20"/>
                <w:szCs w:val="20"/>
              </w:rPr>
              <w:t xml:space="preserve"> </w:t>
            </w:r>
            <w:r w:rsidR="002154CF" w:rsidRPr="00B170B0">
              <w:rPr>
                <w:rFonts w:asciiTheme="majorHAnsi" w:hAnsiTheme="majorHAnsi" w:cs="Calibri"/>
                <w:bCs/>
                <w:color w:val="FF0000"/>
                <w:sz w:val="20"/>
                <w:szCs w:val="20"/>
              </w:rPr>
              <w:t xml:space="preserve">ALF, CNA, </w:t>
            </w:r>
            <w:r w:rsidR="00006E1C" w:rsidRPr="00B170B0">
              <w:rPr>
                <w:rFonts w:asciiTheme="majorHAnsi" w:hAnsiTheme="majorHAnsi" w:cs="Calibri"/>
                <w:bCs/>
                <w:color w:val="FF0000"/>
                <w:sz w:val="20"/>
                <w:szCs w:val="20"/>
              </w:rPr>
              <w:t xml:space="preserve">DAHS, </w:t>
            </w:r>
            <w:r w:rsidRPr="00B170B0">
              <w:rPr>
                <w:rFonts w:asciiTheme="majorHAnsi" w:hAnsiTheme="majorHAnsi" w:cs="Calibri"/>
                <w:bCs/>
                <w:color w:val="FF0000"/>
                <w:sz w:val="20"/>
                <w:szCs w:val="20"/>
              </w:rPr>
              <w:t xml:space="preserve">Ethics, </w:t>
            </w:r>
            <w:r w:rsidR="0048388B">
              <w:rPr>
                <w:rFonts w:asciiTheme="majorHAnsi" w:hAnsiTheme="majorHAnsi" w:cs="Calibri"/>
                <w:bCs/>
                <w:color w:val="FF0000"/>
                <w:sz w:val="20"/>
                <w:szCs w:val="20"/>
              </w:rPr>
              <w:t>G, HH, Ho</w:t>
            </w:r>
            <w:r w:rsidR="002154CF" w:rsidRPr="00B170B0">
              <w:rPr>
                <w:rFonts w:asciiTheme="majorHAnsi" w:hAnsiTheme="majorHAnsi" w:cs="Calibri"/>
                <w:bCs/>
                <w:color w:val="FF0000"/>
                <w:sz w:val="20"/>
                <w:szCs w:val="20"/>
              </w:rPr>
              <w:t xml:space="preserve">, </w:t>
            </w:r>
            <w:r w:rsidR="00006E1C" w:rsidRPr="00B170B0">
              <w:rPr>
                <w:rFonts w:asciiTheme="majorHAnsi" w:hAnsiTheme="majorHAnsi" w:cs="Calibri"/>
                <w:bCs/>
                <w:color w:val="FF0000"/>
                <w:sz w:val="20"/>
                <w:szCs w:val="20"/>
              </w:rPr>
              <w:t xml:space="preserve">LNFA, NFAD, O, OT, </w:t>
            </w:r>
            <w:r w:rsidR="0048388B">
              <w:rPr>
                <w:rFonts w:asciiTheme="majorHAnsi" w:hAnsiTheme="majorHAnsi" w:cs="Calibri"/>
                <w:bCs/>
                <w:color w:val="FF0000"/>
                <w:sz w:val="20"/>
                <w:szCs w:val="20"/>
              </w:rPr>
              <w:t>PAS, RD, SW,</w:t>
            </w:r>
            <w:r w:rsidR="002154CF" w:rsidRPr="00B170B0">
              <w:rPr>
                <w:rFonts w:asciiTheme="majorHAnsi" w:hAnsiTheme="majorHAnsi" w:cs="Calibri"/>
                <w:bCs/>
                <w:color w:val="FF0000"/>
                <w:sz w:val="20"/>
                <w:szCs w:val="20"/>
              </w:rPr>
              <w:t>)</w:t>
            </w:r>
          </w:p>
          <w:bookmarkEnd w:id="0"/>
          <w:p w14:paraId="05B4C1C3" w14:textId="027A056C" w:rsidR="00E62EBA" w:rsidRPr="00AD082C" w:rsidRDefault="00E62EBA" w:rsidP="001D4FB0">
            <w:pPr>
              <w:ind w:left="216"/>
              <w:rPr>
                <w:rFonts w:asciiTheme="majorHAnsi" w:hAnsiTheme="majorHAnsi" w:cs="Calibri"/>
                <w:bCs/>
                <w:color w:val="auto"/>
                <w:sz w:val="24"/>
                <w:szCs w:val="24"/>
              </w:rPr>
            </w:pPr>
          </w:p>
          <w:p w14:paraId="08197EA5" w14:textId="77777777" w:rsidR="00E62EBA" w:rsidRPr="00B170B0" w:rsidRDefault="00E62EBA" w:rsidP="00A74CD3">
            <w:pPr>
              <w:ind w:left="250"/>
              <w:rPr>
                <w:rFonts w:asciiTheme="majorHAnsi" w:hAnsiTheme="majorHAnsi" w:cs="Calibri"/>
                <w:b/>
                <w:color w:val="auto"/>
                <w:sz w:val="20"/>
                <w:szCs w:val="20"/>
              </w:rPr>
            </w:pPr>
            <w:r w:rsidRPr="00B170B0">
              <w:rPr>
                <w:rFonts w:asciiTheme="majorHAnsi" w:hAnsiTheme="majorHAnsi" w:cs="Calibri"/>
                <w:b/>
                <w:color w:val="auto"/>
                <w:sz w:val="20"/>
                <w:szCs w:val="20"/>
              </w:rPr>
              <w:t>All Hands, All Hearts, All In!</w:t>
            </w:r>
          </w:p>
          <w:p w14:paraId="3CAD3194" w14:textId="77777777" w:rsidR="00E62EBA" w:rsidRPr="00B170B0" w:rsidRDefault="00E62EBA" w:rsidP="00A74CD3">
            <w:pPr>
              <w:ind w:left="-20" w:firstLine="250"/>
              <w:rPr>
                <w:rFonts w:asciiTheme="majorHAnsi" w:hAnsiTheme="majorHAnsi" w:cs="Calibri"/>
                <w:color w:val="auto"/>
                <w:sz w:val="20"/>
                <w:szCs w:val="20"/>
              </w:rPr>
            </w:pPr>
            <w:r w:rsidRPr="00B170B0">
              <w:rPr>
                <w:rFonts w:asciiTheme="majorHAnsi" w:hAnsiTheme="majorHAnsi" w:cs="Calibri"/>
                <w:color w:val="auto"/>
                <w:sz w:val="20"/>
                <w:szCs w:val="20"/>
              </w:rPr>
              <w:t>Christopher W. Ridenhour, BA</w:t>
            </w:r>
          </w:p>
          <w:p w14:paraId="76C30F22" w14:textId="026C734E" w:rsidR="00E62EBA" w:rsidRPr="00A74CD3" w:rsidRDefault="00E62EBA" w:rsidP="00A74CD3">
            <w:pPr>
              <w:ind w:left="250"/>
              <w:rPr>
                <w:rFonts w:asciiTheme="majorHAnsi" w:hAnsiTheme="majorHAnsi" w:cs="Calibri"/>
                <w:color w:val="auto"/>
                <w:sz w:val="20"/>
                <w:szCs w:val="20"/>
                <w:lang w:val="en"/>
              </w:rPr>
            </w:pPr>
            <w:r w:rsidRPr="00B170B0">
              <w:rPr>
                <w:rFonts w:asciiTheme="majorHAnsi" w:hAnsiTheme="majorHAnsi" w:cs="Calibri"/>
                <w:color w:val="auto"/>
                <w:sz w:val="20"/>
                <w:szCs w:val="20"/>
                <w:lang w:val="en"/>
              </w:rPr>
              <w:t>This presentation identifies the characteristics of an inclu</w:t>
            </w:r>
            <w:r w:rsidR="00C63049" w:rsidRPr="00B170B0">
              <w:rPr>
                <w:rFonts w:asciiTheme="majorHAnsi" w:hAnsiTheme="majorHAnsi" w:cs="Calibri"/>
                <w:color w:val="auto"/>
                <w:sz w:val="20"/>
                <w:szCs w:val="20"/>
                <w:lang w:val="en"/>
              </w:rPr>
              <w:t xml:space="preserve">sive and dynamic work culture. </w:t>
            </w:r>
            <w:r w:rsidRPr="00B170B0">
              <w:rPr>
                <w:rFonts w:asciiTheme="majorHAnsi" w:hAnsiTheme="majorHAnsi" w:cs="Calibri"/>
                <w:color w:val="auto"/>
                <w:sz w:val="20"/>
                <w:szCs w:val="20"/>
                <w:lang w:val="en"/>
              </w:rPr>
              <w:t xml:space="preserve">Participants will be able to assess their own professional environments for the hallmarks of a workplace culture that is defined by positive and open communication and psychological </w:t>
            </w:r>
            <w:r w:rsidR="00C63049" w:rsidRPr="00B170B0">
              <w:rPr>
                <w:rFonts w:asciiTheme="majorHAnsi" w:hAnsiTheme="majorHAnsi" w:cs="Calibri"/>
                <w:color w:val="auto"/>
                <w:sz w:val="20"/>
                <w:szCs w:val="20"/>
                <w:lang w:val="en"/>
              </w:rPr>
              <w:t xml:space="preserve">safety. </w:t>
            </w:r>
            <w:r w:rsidRPr="00B170B0">
              <w:rPr>
                <w:rFonts w:asciiTheme="majorHAnsi" w:hAnsiTheme="majorHAnsi" w:cs="Calibri"/>
                <w:color w:val="auto"/>
                <w:sz w:val="20"/>
                <w:szCs w:val="20"/>
                <w:lang w:val="en"/>
              </w:rPr>
              <w:t xml:space="preserve">Participants will be provided with strategies to leverage positive emotions and actions that increase positive engagement and buy-in from patients, peers, direct reports, and other members of the work community. </w:t>
            </w:r>
            <w:r w:rsidRPr="00A74CD3">
              <w:rPr>
                <w:rFonts w:asciiTheme="majorHAnsi" w:hAnsiTheme="majorHAnsi" w:cs="Calibri"/>
                <w:color w:val="FF0000"/>
                <w:sz w:val="20"/>
                <w:szCs w:val="20"/>
                <w:lang w:val="en"/>
              </w:rPr>
              <w:t>(1.5 CNEs)</w:t>
            </w:r>
          </w:p>
          <w:p w14:paraId="12817822" w14:textId="7BBAFEA5" w:rsidR="00E62EBA" w:rsidRPr="00B170B0" w:rsidRDefault="002502FC" w:rsidP="00A74CD3">
            <w:pPr>
              <w:ind w:left="250" w:hanging="20"/>
              <w:rPr>
                <w:rFonts w:asciiTheme="majorHAnsi" w:hAnsiTheme="majorHAnsi" w:cs="Calibri"/>
                <w:bCs/>
                <w:color w:val="FF0000"/>
                <w:sz w:val="20"/>
                <w:szCs w:val="20"/>
              </w:rPr>
            </w:pPr>
            <w:bookmarkStart w:id="1" w:name="_Hlk49324566"/>
            <w:r w:rsidRPr="00B170B0">
              <w:rPr>
                <w:rFonts w:asciiTheme="majorHAnsi" w:hAnsiTheme="majorHAnsi" w:cs="Calibri"/>
                <w:bCs/>
                <w:color w:val="FF0000"/>
                <w:sz w:val="20"/>
                <w:szCs w:val="20"/>
              </w:rPr>
              <w:t>(</w:t>
            </w:r>
            <w:r w:rsidR="00306D92">
              <w:rPr>
                <w:rFonts w:asciiTheme="majorHAnsi" w:hAnsiTheme="majorHAnsi" w:cs="Calibri"/>
                <w:bCs/>
                <w:color w:val="FF0000"/>
                <w:sz w:val="20"/>
                <w:szCs w:val="20"/>
              </w:rPr>
              <w:t>1.5</w:t>
            </w:r>
            <w:r w:rsidR="00A74CD3">
              <w:rPr>
                <w:rFonts w:asciiTheme="majorHAnsi" w:hAnsiTheme="majorHAnsi" w:cs="Calibri"/>
                <w:bCs/>
                <w:color w:val="FF0000"/>
                <w:sz w:val="20"/>
                <w:szCs w:val="20"/>
              </w:rPr>
              <w:t xml:space="preserve"> </w:t>
            </w:r>
            <w:r w:rsidR="00E62EBA" w:rsidRPr="00B170B0">
              <w:rPr>
                <w:rFonts w:asciiTheme="majorHAnsi" w:hAnsiTheme="majorHAnsi" w:cs="Calibri"/>
                <w:bCs/>
                <w:color w:val="FF0000"/>
                <w:sz w:val="20"/>
                <w:szCs w:val="20"/>
              </w:rPr>
              <w:t xml:space="preserve">ALF, </w:t>
            </w:r>
            <w:r w:rsidR="00A56A5F" w:rsidRPr="00B170B0">
              <w:rPr>
                <w:rFonts w:asciiTheme="majorHAnsi" w:hAnsiTheme="majorHAnsi" w:cs="Calibri"/>
                <w:bCs/>
                <w:color w:val="FF0000"/>
                <w:sz w:val="20"/>
                <w:szCs w:val="20"/>
              </w:rPr>
              <w:t xml:space="preserve">CNA, </w:t>
            </w:r>
            <w:r w:rsidR="00E62EBA" w:rsidRPr="00B170B0">
              <w:rPr>
                <w:rFonts w:asciiTheme="majorHAnsi" w:hAnsiTheme="majorHAnsi" w:cs="Calibri"/>
                <w:bCs/>
                <w:color w:val="FF0000"/>
                <w:sz w:val="20"/>
                <w:szCs w:val="20"/>
              </w:rPr>
              <w:t xml:space="preserve">DAHS, </w:t>
            </w:r>
            <w:r w:rsidRPr="00B170B0">
              <w:rPr>
                <w:rFonts w:asciiTheme="majorHAnsi" w:hAnsiTheme="majorHAnsi" w:cs="Calibri"/>
                <w:bCs/>
                <w:color w:val="FF0000"/>
                <w:sz w:val="20"/>
                <w:szCs w:val="20"/>
              </w:rPr>
              <w:t xml:space="preserve">Ethics, </w:t>
            </w:r>
            <w:r w:rsidR="0048388B">
              <w:rPr>
                <w:rFonts w:asciiTheme="majorHAnsi" w:hAnsiTheme="majorHAnsi" w:cs="Calibri"/>
                <w:bCs/>
                <w:color w:val="FF0000"/>
                <w:sz w:val="20"/>
                <w:szCs w:val="20"/>
              </w:rPr>
              <w:t>G, HH</w:t>
            </w:r>
            <w:r w:rsidR="00A56A5F" w:rsidRPr="00B170B0">
              <w:rPr>
                <w:rFonts w:asciiTheme="majorHAnsi" w:hAnsiTheme="majorHAnsi" w:cs="Calibri"/>
                <w:bCs/>
                <w:color w:val="FF0000"/>
                <w:sz w:val="20"/>
                <w:szCs w:val="20"/>
              </w:rPr>
              <w:t>,</w:t>
            </w:r>
            <w:r w:rsidR="0048388B">
              <w:rPr>
                <w:rFonts w:asciiTheme="majorHAnsi" w:hAnsiTheme="majorHAnsi" w:cs="Calibri"/>
                <w:bCs/>
                <w:color w:val="FF0000"/>
                <w:sz w:val="20"/>
                <w:szCs w:val="20"/>
              </w:rPr>
              <w:t xml:space="preserve"> Ho,</w:t>
            </w:r>
            <w:r w:rsidR="00A56A5F" w:rsidRPr="00B170B0">
              <w:rPr>
                <w:rFonts w:asciiTheme="majorHAnsi" w:hAnsiTheme="majorHAnsi" w:cs="Calibri"/>
                <w:bCs/>
                <w:color w:val="FF0000"/>
                <w:sz w:val="20"/>
                <w:szCs w:val="20"/>
              </w:rPr>
              <w:t xml:space="preserve"> LNFA, NFAD, O, OT,</w:t>
            </w:r>
            <w:r w:rsidR="0048388B">
              <w:rPr>
                <w:rFonts w:asciiTheme="majorHAnsi" w:hAnsiTheme="majorHAnsi" w:cs="Calibri"/>
                <w:bCs/>
                <w:color w:val="FF0000"/>
                <w:sz w:val="20"/>
                <w:szCs w:val="20"/>
              </w:rPr>
              <w:t xml:space="preserve"> PAS, PT, RD</w:t>
            </w:r>
            <w:r w:rsidR="00E62EBA" w:rsidRPr="00B170B0">
              <w:rPr>
                <w:rFonts w:asciiTheme="majorHAnsi" w:hAnsiTheme="majorHAnsi" w:cs="Calibri"/>
                <w:bCs/>
                <w:color w:val="FF0000"/>
                <w:sz w:val="20"/>
                <w:szCs w:val="20"/>
              </w:rPr>
              <w:t>)</w:t>
            </w:r>
          </w:p>
          <w:bookmarkEnd w:id="1"/>
          <w:p w14:paraId="39E44D35" w14:textId="2935246C" w:rsidR="00E62EBA" w:rsidRPr="00B170B0" w:rsidRDefault="00E62EBA" w:rsidP="001D4FB0">
            <w:pPr>
              <w:pStyle w:val="ListParagraph"/>
              <w:ind w:left="216"/>
              <w:rPr>
                <w:rFonts w:asciiTheme="majorHAnsi" w:hAnsiTheme="majorHAnsi" w:cs="Calibri"/>
                <w:color w:val="auto"/>
                <w:sz w:val="20"/>
                <w:szCs w:val="20"/>
                <w:lang w:val="en"/>
              </w:rPr>
            </w:pPr>
          </w:p>
          <w:p w14:paraId="7FBEF82E" w14:textId="77777777" w:rsidR="00CA2F77" w:rsidRPr="00B170B0" w:rsidRDefault="00CA2F77" w:rsidP="00A74CD3">
            <w:pPr>
              <w:ind w:left="250"/>
              <w:rPr>
                <w:rFonts w:asciiTheme="majorHAnsi" w:hAnsiTheme="majorHAnsi" w:cs="Calibri"/>
                <w:b/>
                <w:color w:val="auto"/>
                <w:sz w:val="20"/>
                <w:szCs w:val="20"/>
              </w:rPr>
            </w:pPr>
            <w:r w:rsidRPr="00B170B0">
              <w:rPr>
                <w:rFonts w:asciiTheme="majorHAnsi" w:hAnsiTheme="majorHAnsi" w:cs="Calibri"/>
                <w:b/>
                <w:color w:val="auto"/>
                <w:sz w:val="20"/>
                <w:szCs w:val="20"/>
              </w:rPr>
              <w:t>Resident-Driven Memory Care Communities: A Model for Person-Centered Care</w:t>
            </w:r>
          </w:p>
          <w:p w14:paraId="37DF5780" w14:textId="77777777" w:rsidR="00CA2F77" w:rsidRPr="00B170B0" w:rsidRDefault="00CA2F77" w:rsidP="00A74CD3">
            <w:pPr>
              <w:ind w:left="-20" w:firstLine="250"/>
              <w:rPr>
                <w:rFonts w:asciiTheme="majorHAnsi" w:hAnsiTheme="majorHAnsi" w:cs="Calibri"/>
                <w:color w:val="auto"/>
                <w:sz w:val="20"/>
                <w:szCs w:val="20"/>
              </w:rPr>
            </w:pPr>
            <w:r w:rsidRPr="00B170B0">
              <w:rPr>
                <w:rFonts w:asciiTheme="majorHAnsi" w:hAnsiTheme="majorHAnsi" w:cs="Calibri"/>
                <w:color w:val="auto"/>
                <w:sz w:val="20"/>
                <w:szCs w:val="20"/>
              </w:rPr>
              <w:t>Cameron J. Camp, PhD</w:t>
            </w:r>
          </w:p>
          <w:p w14:paraId="07E8FA25" w14:textId="28283988" w:rsidR="00CA2F77" w:rsidRPr="00A74CD3" w:rsidRDefault="00CA2F77" w:rsidP="00A74CD3">
            <w:pPr>
              <w:ind w:left="250"/>
              <w:rPr>
                <w:rFonts w:asciiTheme="majorHAnsi" w:hAnsiTheme="majorHAnsi" w:cs="Calibri"/>
                <w:color w:val="auto"/>
                <w:sz w:val="20"/>
                <w:szCs w:val="20"/>
                <w:lang w:val="en"/>
              </w:rPr>
            </w:pPr>
            <w:r w:rsidRPr="00B170B0">
              <w:rPr>
                <w:rFonts w:asciiTheme="majorHAnsi" w:hAnsiTheme="majorHAnsi" w:cs="Calibri"/>
                <w:color w:val="auto"/>
                <w:sz w:val="20"/>
                <w:szCs w:val="20"/>
                <w:lang w:val="en"/>
              </w:rPr>
              <w:t>Long-term care facilities are acutely aware of the need for residents with cognitive disabilities affecting memory to be able to achieve their highest level</w:t>
            </w:r>
            <w:r w:rsidR="00C63049" w:rsidRPr="00B170B0">
              <w:rPr>
                <w:rFonts w:asciiTheme="majorHAnsi" w:hAnsiTheme="majorHAnsi" w:cs="Calibri"/>
                <w:color w:val="auto"/>
                <w:sz w:val="20"/>
                <w:szCs w:val="20"/>
                <w:lang w:val="en"/>
              </w:rPr>
              <w:t xml:space="preserve">s of functioning and of self. </w:t>
            </w:r>
            <w:r w:rsidRPr="00B170B0">
              <w:rPr>
                <w:rFonts w:asciiTheme="majorHAnsi" w:hAnsiTheme="majorHAnsi" w:cs="Calibri"/>
                <w:color w:val="auto"/>
                <w:sz w:val="20"/>
                <w:szCs w:val="20"/>
                <w:lang w:val="en"/>
              </w:rPr>
              <w:t xml:space="preserve">Recognizing that locked units are not always the appropriate residence for these persons, specialized units that promote individual autonomy produce a more positive quality of life. </w:t>
            </w:r>
            <w:r w:rsidRPr="00A74CD3">
              <w:rPr>
                <w:rFonts w:asciiTheme="majorHAnsi" w:hAnsiTheme="majorHAnsi" w:cs="Calibri"/>
                <w:bCs/>
                <w:color w:val="FF0000"/>
                <w:sz w:val="20"/>
                <w:szCs w:val="20"/>
              </w:rPr>
              <w:t>(1.5 CNEs)</w:t>
            </w:r>
          </w:p>
          <w:p w14:paraId="4DBFE6EB" w14:textId="299EFCC4" w:rsidR="00CA2F77" w:rsidRPr="00A74CD3" w:rsidRDefault="002502FC" w:rsidP="00A74CD3">
            <w:pPr>
              <w:ind w:left="250" w:hanging="20"/>
              <w:rPr>
                <w:rFonts w:asciiTheme="majorHAnsi" w:hAnsiTheme="majorHAnsi" w:cs="Calibri"/>
                <w:bCs/>
                <w:color w:val="FF0000"/>
                <w:sz w:val="20"/>
                <w:szCs w:val="20"/>
              </w:rPr>
            </w:pPr>
            <w:bookmarkStart w:id="2" w:name="_Hlk49363504"/>
            <w:r w:rsidRPr="00A74CD3">
              <w:rPr>
                <w:rFonts w:asciiTheme="majorHAnsi" w:hAnsiTheme="majorHAnsi" w:cs="Calibri"/>
                <w:bCs/>
                <w:color w:val="FF0000"/>
                <w:sz w:val="20"/>
                <w:szCs w:val="20"/>
              </w:rPr>
              <w:t>(</w:t>
            </w:r>
            <w:r w:rsidR="00306D92">
              <w:rPr>
                <w:rFonts w:asciiTheme="majorHAnsi" w:hAnsiTheme="majorHAnsi" w:cs="Calibri"/>
                <w:bCs/>
                <w:color w:val="FF0000"/>
                <w:sz w:val="20"/>
                <w:szCs w:val="20"/>
              </w:rPr>
              <w:t>1.5</w:t>
            </w:r>
            <w:r w:rsidR="00A74CD3">
              <w:rPr>
                <w:rFonts w:asciiTheme="majorHAnsi" w:hAnsiTheme="majorHAnsi" w:cs="Calibri"/>
                <w:bCs/>
                <w:color w:val="FF0000"/>
                <w:sz w:val="20"/>
                <w:szCs w:val="20"/>
              </w:rPr>
              <w:t xml:space="preserve"> </w:t>
            </w:r>
            <w:r w:rsidR="00CA2F77" w:rsidRPr="00A74CD3">
              <w:rPr>
                <w:rFonts w:asciiTheme="majorHAnsi" w:hAnsiTheme="majorHAnsi" w:cs="Calibri"/>
                <w:bCs/>
                <w:color w:val="FF0000"/>
                <w:sz w:val="20"/>
                <w:szCs w:val="20"/>
              </w:rPr>
              <w:t xml:space="preserve">ALF, CNA, </w:t>
            </w:r>
            <w:r w:rsidR="00E562E8" w:rsidRPr="00A74CD3">
              <w:rPr>
                <w:rFonts w:asciiTheme="majorHAnsi" w:hAnsiTheme="majorHAnsi" w:cs="Calibri"/>
                <w:bCs/>
                <w:color w:val="FF0000"/>
                <w:sz w:val="20"/>
                <w:szCs w:val="20"/>
              </w:rPr>
              <w:t xml:space="preserve">DAHS, </w:t>
            </w:r>
            <w:r w:rsidRPr="00A74CD3">
              <w:rPr>
                <w:rFonts w:asciiTheme="majorHAnsi" w:hAnsiTheme="majorHAnsi" w:cs="Calibri"/>
                <w:bCs/>
                <w:color w:val="FF0000"/>
                <w:sz w:val="20"/>
                <w:szCs w:val="20"/>
              </w:rPr>
              <w:t xml:space="preserve">Ethics, </w:t>
            </w:r>
            <w:r w:rsidR="00AA52BA">
              <w:rPr>
                <w:rFonts w:asciiTheme="majorHAnsi" w:hAnsiTheme="majorHAnsi" w:cs="Calibri"/>
                <w:bCs/>
                <w:color w:val="FF0000"/>
                <w:sz w:val="20"/>
                <w:szCs w:val="20"/>
              </w:rPr>
              <w:t>G, HH, Ho</w:t>
            </w:r>
            <w:r w:rsidR="00CA2F77" w:rsidRPr="00A74CD3">
              <w:rPr>
                <w:rFonts w:asciiTheme="majorHAnsi" w:hAnsiTheme="majorHAnsi" w:cs="Calibri"/>
                <w:bCs/>
                <w:color w:val="FF0000"/>
                <w:sz w:val="20"/>
                <w:szCs w:val="20"/>
              </w:rPr>
              <w:t xml:space="preserve">, </w:t>
            </w:r>
            <w:r w:rsidR="00E562E8" w:rsidRPr="00A74CD3">
              <w:rPr>
                <w:rFonts w:asciiTheme="majorHAnsi" w:hAnsiTheme="majorHAnsi" w:cs="Calibri"/>
                <w:bCs/>
                <w:color w:val="FF0000"/>
                <w:sz w:val="20"/>
                <w:szCs w:val="20"/>
              </w:rPr>
              <w:t xml:space="preserve">MFT, LP, LPC, LNFA, NFAD, O, OT, </w:t>
            </w:r>
            <w:r w:rsidR="00AA52BA">
              <w:rPr>
                <w:rFonts w:asciiTheme="majorHAnsi" w:hAnsiTheme="majorHAnsi" w:cs="Calibri"/>
                <w:bCs/>
                <w:color w:val="FF0000"/>
                <w:sz w:val="20"/>
                <w:szCs w:val="20"/>
              </w:rPr>
              <w:t xml:space="preserve">PAS, </w:t>
            </w:r>
            <w:r w:rsidR="002155D5">
              <w:rPr>
                <w:rFonts w:asciiTheme="majorHAnsi" w:hAnsiTheme="majorHAnsi" w:cs="Calibri"/>
                <w:bCs/>
                <w:color w:val="FF0000"/>
                <w:sz w:val="20"/>
                <w:szCs w:val="20"/>
              </w:rPr>
              <w:t xml:space="preserve">PT, </w:t>
            </w:r>
            <w:r w:rsidR="00AA52BA">
              <w:rPr>
                <w:rFonts w:asciiTheme="majorHAnsi" w:hAnsiTheme="majorHAnsi" w:cs="Calibri"/>
                <w:bCs/>
                <w:color w:val="FF0000"/>
                <w:sz w:val="20"/>
                <w:szCs w:val="20"/>
              </w:rPr>
              <w:t>RD, SW)</w:t>
            </w:r>
          </w:p>
          <w:bookmarkEnd w:id="2"/>
          <w:p w14:paraId="1E2EC0D3" w14:textId="77777777" w:rsidR="00E62EBA" w:rsidRPr="00AD082C" w:rsidRDefault="00E62EBA" w:rsidP="00A74CD3">
            <w:pPr>
              <w:ind w:left="-20" w:firstLine="250"/>
              <w:rPr>
                <w:rFonts w:asciiTheme="majorHAnsi" w:hAnsiTheme="majorHAnsi" w:cs="Calibri"/>
                <w:bCs/>
                <w:color w:val="auto"/>
                <w:sz w:val="24"/>
                <w:szCs w:val="24"/>
              </w:rPr>
            </w:pPr>
          </w:p>
          <w:p w14:paraId="5AFDB122" w14:textId="77777777" w:rsidR="002154CF" w:rsidRPr="00AD082C" w:rsidRDefault="002154CF" w:rsidP="001D4FB0">
            <w:pPr>
              <w:ind w:left="216"/>
              <w:rPr>
                <w:rFonts w:asciiTheme="majorHAnsi" w:hAnsiTheme="majorHAnsi" w:cs="Calibri"/>
                <w:bCs/>
                <w:color w:val="auto"/>
                <w:sz w:val="24"/>
                <w:szCs w:val="24"/>
              </w:rPr>
            </w:pPr>
          </w:p>
          <w:p w14:paraId="6972C92A" w14:textId="77777777" w:rsidR="00AD082C" w:rsidRPr="00AD082C" w:rsidRDefault="00AD082C" w:rsidP="001D4FB0">
            <w:pPr>
              <w:ind w:left="216"/>
              <w:rPr>
                <w:rFonts w:asciiTheme="majorHAnsi" w:hAnsiTheme="majorHAnsi" w:cs="Calibri"/>
                <w:bCs/>
                <w:color w:val="auto"/>
                <w:sz w:val="24"/>
                <w:szCs w:val="24"/>
              </w:rPr>
            </w:pPr>
          </w:p>
          <w:p w14:paraId="4CD646E9" w14:textId="77777777" w:rsidR="00AD082C" w:rsidRPr="00AD082C" w:rsidRDefault="00AD082C" w:rsidP="001D4FB0">
            <w:pPr>
              <w:ind w:left="216"/>
              <w:rPr>
                <w:rFonts w:asciiTheme="majorHAnsi" w:hAnsiTheme="majorHAnsi" w:cs="Calibri"/>
                <w:bCs/>
                <w:color w:val="auto"/>
                <w:sz w:val="24"/>
                <w:szCs w:val="24"/>
              </w:rPr>
            </w:pPr>
          </w:p>
          <w:p w14:paraId="0E8B959A" w14:textId="739C437F" w:rsidR="00AD082C" w:rsidRPr="00B170B0" w:rsidRDefault="00AD082C" w:rsidP="001D4FB0">
            <w:pPr>
              <w:ind w:left="216"/>
              <w:rPr>
                <w:rFonts w:asciiTheme="majorHAnsi" w:hAnsiTheme="majorHAnsi" w:cs="Calibri"/>
                <w:bCs/>
                <w:color w:val="FF0000"/>
                <w:sz w:val="24"/>
                <w:szCs w:val="24"/>
              </w:rPr>
            </w:pPr>
          </w:p>
        </w:tc>
      </w:tr>
      <w:tr w:rsidR="00400493" w:rsidRPr="00B170B0" w14:paraId="05A6BFA1" w14:textId="77777777" w:rsidTr="001D4FB0">
        <w:tc>
          <w:tcPr>
            <w:tcW w:w="2070" w:type="dxa"/>
            <w:shd w:val="clear" w:color="auto" w:fill="D1D3D3" w:themeFill="background2"/>
            <w:vAlign w:val="center"/>
          </w:tcPr>
          <w:p w14:paraId="69E90CC9" w14:textId="23C294C6"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shd w:val="clear" w:color="auto" w:fill="D1D3D3" w:themeFill="background2"/>
            <w:vAlign w:val="center"/>
          </w:tcPr>
          <w:p w14:paraId="2C9C5CF4" w14:textId="64DA118C" w:rsidR="00400493" w:rsidRPr="00B170B0" w:rsidRDefault="00971B07"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BEHAVIORS</w:t>
            </w:r>
          </w:p>
        </w:tc>
      </w:tr>
      <w:tr w:rsidR="00400493" w:rsidRPr="00B170B0" w14:paraId="36A57ED0" w14:textId="77777777" w:rsidTr="001D4FB0">
        <w:tc>
          <w:tcPr>
            <w:tcW w:w="2070" w:type="dxa"/>
            <w:shd w:val="clear" w:color="auto" w:fill="FFB399"/>
            <w:vAlign w:val="center"/>
          </w:tcPr>
          <w:p w14:paraId="6774F628" w14:textId="31400B0A" w:rsidR="00400493" w:rsidRPr="00BC183F" w:rsidRDefault="00971B07" w:rsidP="001D4FB0">
            <w:pPr>
              <w:pStyle w:val="BodyText"/>
              <w:jc w:val="center"/>
              <w:rPr>
                <w:rFonts w:asciiTheme="majorHAnsi" w:hAnsiTheme="majorHAnsi" w:cs="Calibri"/>
                <w:b/>
                <w:bCs/>
                <w:iCs/>
                <w:color w:val="auto"/>
                <w:sz w:val="32"/>
                <w:szCs w:val="32"/>
              </w:rPr>
            </w:pPr>
            <w:r w:rsidRPr="00BC183F">
              <w:rPr>
                <w:rFonts w:asciiTheme="majorHAnsi" w:hAnsiTheme="majorHAnsi" w:cs="Calibri"/>
                <w:b/>
                <w:bCs/>
                <w:iCs/>
                <w:color w:val="auto"/>
                <w:sz w:val="32"/>
                <w:szCs w:val="32"/>
              </w:rPr>
              <w:t>TRACK</w:t>
            </w:r>
            <w:r w:rsidR="00BE36A5" w:rsidRPr="00BC183F">
              <w:rPr>
                <w:rFonts w:asciiTheme="majorHAnsi" w:hAnsiTheme="majorHAnsi" w:cs="Calibri"/>
                <w:b/>
                <w:bCs/>
                <w:iCs/>
                <w:color w:val="auto"/>
                <w:sz w:val="32"/>
                <w:szCs w:val="32"/>
              </w:rPr>
              <w:t>S</w:t>
            </w:r>
          </w:p>
        </w:tc>
        <w:tc>
          <w:tcPr>
            <w:tcW w:w="9270" w:type="dxa"/>
            <w:gridSpan w:val="3"/>
          </w:tcPr>
          <w:p w14:paraId="077CD2C9" w14:textId="77777777" w:rsidR="00C864E6" w:rsidRPr="00AD082C" w:rsidRDefault="00C864E6" w:rsidP="001D4FB0">
            <w:pPr>
              <w:pStyle w:val="ListParagraph"/>
              <w:ind w:left="216"/>
              <w:rPr>
                <w:rFonts w:asciiTheme="majorHAnsi" w:hAnsiTheme="majorHAnsi" w:cs="Calibri"/>
                <w:b/>
                <w:color w:val="auto"/>
                <w:sz w:val="24"/>
                <w:szCs w:val="24"/>
                <w:lang w:val="en"/>
              </w:rPr>
            </w:pPr>
          </w:p>
          <w:p w14:paraId="3D701B10" w14:textId="77777777" w:rsidR="0039596B" w:rsidRPr="00B170B0" w:rsidRDefault="00971B07" w:rsidP="001D4FB0">
            <w:pPr>
              <w:pStyle w:val="ListParagraph"/>
              <w:ind w:left="216"/>
              <w:rPr>
                <w:rFonts w:asciiTheme="majorHAnsi" w:hAnsiTheme="majorHAnsi" w:cs="Calibri"/>
                <w:color w:val="auto"/>
                <w:sz w:val="20"/>
                <w:szCs w:val="20"/>
                <w:lang w:val="en"/>
              </w:rPr>
            </w:pPr>
            <w:r w:rsidRPr="00B170B0">
              <w:rPr>
                <w:rFonts w:asciiTheme="majorHAnsi" w:hAnsiTheme="majorHAnsi" w:cs="Calibri"/>
                <w:b/>
                <w:color w:val="auto"/>
                <w:sz w:val="20"/>
                <w:szCs w:val="20"/>
                <w:lang w:val="en"/>
              </w:rPr>
              <w:t>Assessing and Managing Challenging Behavioral Symptoms in Persons Living with Dementia and Those with Developmental Disabilities</w:t>
            </w:r>
            <w:r w:rsidRPr="00B170B0">
              <w:rPr>
                <w:rFonts w:asciiTheme="majorHAnsi" w:hAnsiTheme="majorHAnsi" w:cs="Calibri"/>
                <w:color w:val="auto"/>
                <w:sz w:val="20"/>
                <w:szCs w:val="20"/>
                <w:lang w:val="en"/>
              </w:rPr>
              <w:t xml:space="preserve"> </w:t>
            </w:r>
          </w:p>
          <w:p w14:paraId="2848E941" w14:textId="77777777" w:rsidR="0039596B" w:rsidRPr="00B170B0" w:rsidRDefault="0039596B" w:rsidP="0039596B">
            <w:pPr>
              <w:ind w:left="720" w:hanging="470"/>
              <w:jc w:val="both"/>
              <w:rPr>
                <w:rFonts w:asciiTheme="majorHAnsi" w:hAnsiTheme="majorHAnsi"/>
                <w:bCs/>
                <w:color w:val="auto"/>
                <w:sz w:val="20"/>
                <w:szCs w:val="20"/>
              </w:rPr>
            </w:pPr>
            <w:r w:rsidRPr="00B170B0">
              <w:rPr>
                <w:rFonts w:asciiTheme="majorHAnsi" w:hAnsiTheme="majorHAnsi"/>
                <w:bCs/>
                <w:color w:val="auto"/>
                <w:sz w:val="20"/>
                <w:szCs w:val="20"/>
              </w:rPr>
              <w:t>Abraham Brody, PhD, RN, FAAN</w:t>
            </w:r>
          </w:p>
          <w:p w14:paraId="50533F3B" w14:textId="10CB1972" w:rsidR="00971B07" w:rsidRPr="00B170B0" w:rsidRDefault="00971B07" w:rsidP="001D4FB0">
            <w:pPr>
              <w:pStyle w:val="ListParagraph"/>
              <w:ind w:left="216"/>
              <w:rPr>
                <w:rFonts w:asciiTheme="majorHAnsi" w:hAnsiTheme="majorHAnsi" w:cs="Calibri"/>
                <w:color w:val="auto"/>
                <w:sz w:val="20"/>
                <w:szCs w:val="20"/>
                <w:lang w:val="en"/>
              </w:rPr>
            </w:pPr>
            <w:r w:rsidRPr="00B170B0">
              <w:rPr>
                <w:rFonts w:asciiTheme="majorHAnsi" w:hAnsiTheme="majorHAnsi" w:cs="Calibri"/>
                <w:color w:val="auto"/>
                <w:sz w:val="20"/>
                <w:szCs w:val="20"/>
                <w:lang w:val="en"/>
              </w:rPr>
              <w:t xml:space="preserve">This presentation discusses the presence, etiology, and effects of behavioral and psychological symptoms (BPSD) on persons living with dementia and how these behaviors affect care providers. The PIECES algorithm is introduced as a tool that assists the interdisciplinary care team to plan and provide care that addresses the intersection of dementia with behavioral issues that can interfere with treatment. Pharmacological and non-pharmacological interventions to address behavioral issues in persons living with dementia are discussed. </w:t>
            </w:r>
            <w:r w:rsidRPr="00B170B0">
              <w:rPr>
                <w:rFonts w:asciiTheme="majorHAnsi" w:hAnsiTheme="majorHAnsi" w:cs="Calibri"/>
                <w:bCs/>
                <w:color w:val="FF0000"/>
                <w:sz w:val="20"/>
                <w:szCs w:val="20"/>
              </w:rPr>
              <w:t>(1.5 CNEs)</w:t>
            </w:r>
          </w:p>
          <w:p w14:paraId="54089B26" w14:textId="44EEBFD0" w:rsidR="00951308" w:rsidRPr="00B170B0" w:rsidRDefault="002502FC" w:rsidP="001D4FB0">
            <w:pPr>
              <w:ind w:left="216"/>
              <w:rPr>
                <w:rFonts w:asciiTheme="majorHAnsi" w:hAnsiTheme="majorHAnsi" w:cs="Calibri"/>
                <w:bCs/>
                <w:color w:val="FF0000"/>
                <w:sz w:val="20"/>
                <w:szCs w:val="20"/>
              </w:rPr>
            </w:pPr>
            <w:bookmarkStart w:id="3" w:name="_Hlk49363900"/>
            <w:r w:rsidRPr="00B170B0">
              <w:rPr>
                <w:rFonts w:asciiTheme="majorHAnsi" w:hAnsiTheme="majorHAnsi" w:cs="Calibri"/>
                <w:bCs/>
                <w:color w:val="FF0000"/>
                <w:sz w:val="20"/>
                <w:szCs w:val="20"/>
              </w:rPr>
              <w:t>(</w:t>
            </w:r>
            <w:r w:rsidR="00A74CD3">
              <w:rPr>
                <w:rFonts w:asciiTheme="majorHAnsi" w:hAnsiTheme="majorHAnsi" w:cs="Calibri"/>
                <w:bCs/>
                <w:color w:val="FF0000"/>
                <w:sz w:val="20"/>
                <w:szCs w:val="20"/>
              </w:rPr>
              <w:t xml:space="preserve">1.5 </w:t>
            </w:r>
            <w:r w:rsidR="00951308" w:rsidRPr="00B170B0">
              <w:rPr>
                <w:rFonts w:asciiTheme="majorHAnsi" w:hAnsiTheme="majorHAnsi" w:cs="Calibri"/>
                <w:bCs/>
                <w:color w:val="FF0000"/>
                <w:sz w:val="20"/>
                <w:szCs w:val="20"/>
              </w:rPr>
              <w:t xml:space="preserve">ALF, </w:t>
            </w:r>
            <w:r w:rsidR="00C95B77" w:rsidRPr="00B170B0">
              <w:rPr>
                <w:rFonts w:asciiTheme="majorHAnsi" w:hAnsiTheme="majorHAnsi" w:cs="Calibri"/>
                <w:bCs/>
                <w:color w:val="FF0000"/>
                <w:sz w:val="20"/>
                <w:szCs w:val="20"/>
              </w:rPr>
              <w:t xml:space="preserve">CNA, </w:t>
            </w:r>
            <w:r w:rsidR="00951308" w:rsidRPr="00B170B0">
              <w:rPr>
                <w:rFonts w:asciiTheme="majorHAnsi" w:hAnsiTheme="majorHAnsi" w:cs="Calibri"/>
                <w:bCs/>
                <w:color w:val="FF0000"/>
                <w:sz w:val="20"/>
                <w:szCs w:val="20"/>
              </w:rPr>
              <w:t xml:space="preserve">DAHS, </w:t>
            </w:r>
            <w:r w:rsidRPr="00B170B0">
              <w:rPr>
                <w:rFonts w:asciiTheme="majorHAnsi" w:hAnsiTheme="majorHAnsi" w:cs="Calibri"/>
                <w:bCs/>
                <w:color w:val="FF0000"/>
                <w:sz w:val="20"/>
                <w:szCs w:val="20"/>
              </w:rPr>
              <w:t>Ethics,</w:t>
            </w:r>
            <w:r w:rsidR="002155D5">
              <w:rPr>
                <w:rFonts w:asciiTheme="majorHAnsi" w:hAnsiTheme="majorHAnsi" w:cs="Calibri"/>
                <w:bCs/>
                <w:color w:val="FF0000"/>
                <w:sz w:val="20"/>
                <w:szCs w:val="20"/>
              </w:rPr>
              <w:t xml:space="preserve"> G,</w:t>
            </w:r>
            <w:r w:rsidRPr="00B170B0">
              <w:rPr>
                <w:rFonts w:asciiTheme="majorHAnsi" w:hAnsiTheme="majorHAnsi" w:cs="Calibri"/>
                <w:bCs/>
                <w:color w:val="FF0000"/>
                <w:sz w:val="20"/>
                <w:szCs w:val="20"/>
              </w:rPr>
              <w:t xml:space="preserve"> </w:t>
            </w:r>
            <w:r w:rsidR="002155D5">
              <w:rPr>
                <w:rFonts w:asciiTheme="majorHAnsi" w:hAnsiTheme="majorHAnsi" w:cs="Calibri"/>
                <w:bCs/>
                <w:color w:val="FF0000"/>
                <w:sz w:val="20"/>
                <w:szCs w:val="20"/>
              </w:rPr>
              <w:t>HH, Ho</w:t>
            </w:r>
            <w:r w:rsidR="00951308" w:rsidRPr="00B170B0">
              <w:rPr>
                <w:rFonts w:asciiTheme="majorHAnsi" w:hAnsiTheme="majorHAnsi" w:cs="Calibri"/>
                <w:bCs/>
                <w:color w:val="FF0000"/>
                <w:sz w:val="20"/>
                <w:szCs w:val="20"/>
              </w:rPr>
              <w:t>,</w:t>
            </w:r>
            <w:r w:rsidR="002155D5">
              <w:rPr>
                <w:rFonts w:asciiTheme="majorHAnsi" w:hAnsiTheme="majorHAnsi" w:cs="Calibri"/>
                <w:bCs/>
                <w:color w:val="FF0000"/>
                <w:sz w:val="20"/>
                <w:szCs w:val="20"/>
              </w:rPr>
              <w:t xml:space="preserve"> LNFA, LP, NFAD, O, OT, PAS, PT</w:t>
            </w:r>
            <w:r w:rsidR="00951308" w:rsidRPr="00B170B0">
              <w:rPr>
                <w:rFonts w:asciiTheme="majorHAnsi" w:hAnsiTheme="majorHAnsi" w:cs="Calibri"/>
                <w:bCs/>
                <w:color w:val="FF0000"/>
                <w:sz w:val="20"/>
                <w:szCs w:val="20"/>
              </w:rPr>
              <w:t>)</w:t>
            </w:r>
          </w:p>
          <w:bookmarkEnd w:id="3"/>
          <w:p w14:paraId="50ADD1CF" w14:textId="4E5E7288" w:rsidR="00971B07" w:rsidRPr="00B170B0" w:rsidRDefault="00971B07" w:rsidP="001D4FB0">
            <w:pPr>
              <w:pStyle w:val="ListParagraph"/>
              <w:ind w:left="216"/>
              <w:rPr>
                <w:rFonts w:asciiTheme="majorHAnsi" w:hAnsiTheme="majorHAnsi" w:cs="Calibri"/>
                <w:b/>
                <w:bCs/>
                <w:color w:val="auto"/>
                <w:sz w:val="24"/>
                <w:szCs w:val="24"/>
              </w:rPr>
            </w:pPr>
          </w:p>
          <w:p w14:paraId="2F48C6A8" w14:textId="7DE727EB" w:rsidR="0039596B" w:rsidRPr="00B170B0" w:rsidRDefault="008A5788" w:rsidP="001D4FB0">
            <w:pPr>
              <w:pStyle w:val="ListParagraph"/>
              <w:ind w:left="216"/>
              <w:rPr>
                <w:rFonts w:asciiTheme="majorHAnsi" w:hAnsiTheme="majorHAnsi" w:cs="Times New Roman"/>
                <w:sz w:val="24"/>
                <w:szCs w:val="24"/>
              </w:rPr>
            </w:pPr>
            <w:r w:rsidRPr="00B170B0">
              <w:rPr>
                <w:rFonts w:asciiTheme="majorHAnsi" w:hAnsiTheme="majorHAnsi" w:cs="Calibri"/>
                <w:b/>
                <w:color w:val="auto"/>
                <w:sz w:val="20"/>
                <w:szCs w:val="20"/>
                <w:lang w:val="en"/>
              </w:rPr>
              <w:t>Behavioral Health Basics and Practical Strategies You Can U</w:t>
            </w:r>
            <w:r w:rsidR="00B93D3B">
              <w:rPr>
                <w:rFonts w:asciiTheme="majorHAnsi" w:hAnsiTheme="majorHAnsi" w:cs="Calibri"/>
                <w:b/>
                <w:color w:val="auto"/>
                <w:sz w:val="20"/>
                <w:szCs w:val="20"/>
                <w:lang w:val="en"/>
              </w:rPr>
              <w:t>se</w:t>
            </w:r>
            <w:r w:rsidRPr="00B170B0">
              <w:rPr>
                <w:rFonts w:asciiTheme="majorHAnsi" w:hAnsiTheme="majorHAnsi" w:cs="Times New Roman"/>
                <w:sz w:val="24"/>
                <w:szCs w:val="24"/>
              </w:rPr>
              <w:t xml:space="preserve"> </w:t>
            </w:r>
            <w:bookmarkStart w:id="4" w:name="_Hlk10112200"/>
          </w:p>
          <w:p w14:paraId="1E8BDE07" w14:textId="77777777" w:rsidR="0039596B" w:rsidRPr="00B170B0" w:rsidRDefault="0039596B" w:rsidP="0039596B">
            <w:pPr>
              <w:ind w:left="720" w:hanging="470"/>
              <w:rPr>
                <w:rFonts w:asciiTheme="majorHAnsi" w:hAnsiTheme="majorHAnsi" w:cs="Arial"/>
                <w:color w:val="auto"/>
                <w:sz w:val="20"/>
                <w:szCs w:val="20"/>
              </w:rPr>
            </w:pPr>
            <w:r w:rsidRPr="00B170B0">
              <w:rPr>
                <w:rFonts w:asciiTheme="majorHAnsi" w:hAnsiTheme="majorHAnsi" w:cs="Arial"/>
                <w:color w:val="auto"/>
                <w:sz w:val="20"/>
                <w:szCs w:val="20"/>
              </w:rPr>
              <w:t xml:space="preserve">Bryna Joy </w:t>
            </w:r>
            <w:proofErr w:type="spellStart"/>
            <w:r w:rsidRPr="00B170B0">
              <w:rPr>
                <w:rFonts w:asciiTheme="majorHAnsi" w:hAnsiTheme="majorHAnsi" w:cs="Arial"/>
                <w:color w:val="auto"/>
                <w:sz w:val="20"/>
                <w:szCs w:val="20"/>
              </w:rPr>
              <w:t>Fumer</w:t>
            </w:r>
            <w:proofErr w:type="spellEnd"/>
            <w:r w:rsidRPr="00B170B0">
              <w:rPr>
                <w:rFonts w:asciiTheme="majorHAnsi" w:hAnsiTheme="majorHAnsi" w:cs="Arial"/>
                <w:color w:val="auto"/>
                <w:sz w:val="20"/>
                <w:szCs w:val="20"/>
              </w:rPr>
              <w:t>, LMSW</w:t>
            </w:r>
          </w:p>
          <w:p w14:paraId="76D17646" w14:textId="77777777" w:rsidR="0039596B" w:rsidRPr="00B170B0" w:rsidRDefault="0039596B" w:rsidP="0039596B">
            <w:pPr>
              <w:ind w:left="430" w:hanging="180"/>
              <w:rPr>
                <w:rFonts w:asciiTheme="majorHAnsi" w:hAnsiTheme="majorHAnsi"/>
                <w:bCs/>
                <w:color w:val="auto"/>
                <w:sz w:val="20"/>
                <w:szCs w:val="20"/>
              </w:rPr>
            </w:pPr>
            <w:r w:rsidRPr="00B170B0">
              <w:rPr>
                <w:rFonts w:asciiTheme="majorHAnsi" w:hAnsiTheme="majorHAnsi" w:cs="Arial"/>
                <w:color w:val="auto"/>
                <w:sz w:val="20"/>
                <w:szCs w:val="20"/>
              </w:rPr>
              <w:t>Cynthia Sierra, LPC</w:t>
            </w:r>
          </w:p>
          <w:p w14:paraId="5F1A0248" w14:textId="15F9F2C6" w:rsidR="00400493" w:rsidRPr="00A74CD3" w:rsidRDefault="008A5788" w:rsidP="001D4FB0">
            <w:pPr>
              <w:pStyle w:val="ListParagraph"/>
              <w:ind w:left="216"/>
              <w:rPr>
                <w:rFonts w:asciiTheme="majorHAnsi" w:hAnsiTheme="majorHAnsi" w:cs="Calibri"/>
                <w:bCs/>
                <w:color w:val="auto"/>
                <w:sz w:val="20"/>
                <w:szCs w:val="20"/>
              </w:rPr>
            </w:pPr>
            <w:r w:rsidRPr="00B170B0">
              <w:rPr>
                <w:rFonts w:asciiTheme="majorHAnsi" w:hAnsiTheme="majorHAnsi" w:cs="Calibri"/>
                <w:color w:val="auto"/>
                <w:sz w:val="20"/>
                <w:szCs w:val="20"/>
                <w:lang w:val="en"/>
              </w:rPr>
              <w:t>Long-term care residents/patients often have secondary behavioral health diagnoses inc</w:t>
            </w:r>
            <w:r w:rsidR="00C63049" w:rsidRPr="00B170B0">
              <w:rPr>
                <w:rFonts w:asciiTheme="majorHAnsi" w:hAnsiTheme="majorHAnsi" w:cs="Calibri"/>
                <w:color w:val="auto"/>
                <w:sz w:val="20"/>
                <w:szCs w:val="20"/>
                <w:lang w:val="en"/>
              </w:rPr>
              <w:t xml:space="preserve">luding depression and anxiety. </w:t>
            </w:r>
            <w:r w:rsidRPr="00B170B0">
              <w:rPr>
                <w:rFonts w:asciiTheme="majorHAnsi" w:hAnsiTheme="majorHAnsi" w:cs="Calibri"/>
                <w:color w:val="auto"/>
                <w:sz w:val="20"/>
                <w:szCs w:val="20"/>
                <w:lang w:val="en"/>
              </w:rPr>
              <w:t>These illnesses can</w:t>
            </w:r>
            <w:r w:rsidR="00C63049" w:rsidRPr="00B170B0">
              <w:rPr>
                <w:rFonts w:asciiTheme="majorHAnsi" w:hAnsiTheme="majorHAnsi" w:cs="Calibri"/>
                <w:color w:val="auto"/>
                <w:sz w:val="20"/>
                <w:szCs w:val="20"/>
                <w:lang w:val="en"/>
              </w:rPr>
              <w:t xml:space="preserve"> potentially impact treatment. </w:t>
            </w:r>
            <w:r w:rsidRPr="00B170B0">
              <w:rPr>
                <w:rFonts w:asciiTheme="majorHAnsi" w:hAnsiTheme="majorHAnsi" w:cs="Calibri"/>
                <w:color w:val="auto"/>
                <w:sz w:val="20"/>
                <w:szCs w:val="20"/>
                <w:lang w:val="en"/>
              </w:rPr>
              <w:t>This presentation will explore the etiologies, signs, symptoms and treatments for the most common behavioral health illnesses found in long-term care patients and discuss approaches to care and communication to promote psychosocial well-being.</w:t>
            </w:r>
            <w:r w:rsidR="00334440" w:rsidRPr="00B170B0">
              <w:rPr>
                <w:rFonts w:asciiTheme="majorHAnsi" w:hAnsiTheme="majorHAnsi" w:cs="Calibri"/>
                <w:color w:val="auto"/>
                <w:sz w:val="20"/>
                <w:szCs w:val="20"/>
                <w:lang w:val="en"/>
              </w:rPr>
              <w:t xml:space="preserve"> </w:t>
            </w:r>
            <w:r w:rsidR="00400493" w:rsidRPr="00A74CD3">
              <w:rPr>
                <w:rFonts w:asciiTheme="majorHAnsi" w:hAnsiTheme="majorHAnsi" w:cs="Calibri"/>
                <w:bCs/>
                <w:color w:val="FF0000"/>
                <w:sz w:val="20"/>
                <w:szCs w:val="20"/>
              </w:rPr>
              <w:t>(1.5 CNEs)</w:t>
            </w:r>
            <w:bookmarkEnd w:id="4"/>
          </w:p>
          <w:p w14:paraId="23B83AE5" w14:textId="50A661AA" w:rsidR="00334440" w:rsidRPr="00287817" w:rsidRDefault="002502FC" w:rsidP="001D4FB0">
            <w:pPr>
              <w:ind w:left="216"/>
              <w:rPr>
                <w:rFonts w:asciiTheme="majorHAnsi" w:hAnsiTheme="majorHAnsi" w:cs="Calibri"/>
                <w:bCs/>
                <w:color w:val="FF0000"/>
                <w:sz w:val="20"/>
                <w:szCs w:val="20"/>
              </w:rPr>
            </w:pPr>
            <w:bookmarkStart w:id="5" w:name="_Hlk49363961"/>
            <w:r w:rsidRPr="00287817">
              <w:rPr>
                <w:rFonts w:asciiTheme="majorHAnsi" w:hAnsiTheme="majorHAnsi" w:cs="Calibri"/>
                <w:bCs/>
                <w:color w:val="FF0000"/>
                <w:sz w:val="20"/>
                <w:szCs w:val="20"/>
              </w:rPr>
              <w:t>(</w:t>
            </w:r>
            <w:r w:rsidR="00A74CD3" w:rsidRPr="00287817">
              <w:rPr>
                <w:rFonts w:asciiTheme="majorHAnsi" w:hAnsiTheme="majorHAnsi" w:cs="Calibri"/>
                <w:bCs/>
                <w:color w:val="FF0000"/>
                <w:sz w:val="20"/>
                <w:szCs w:val="20"/>
              </w:rPr>
              <w:t>1.5</w:t>
            </w:r>
            <w:r w:rsidRPr="00287817">
              <w:rPr>
                <w:rFonts w:asciiTheme="majorHAnsi" w:hAnsiTheme="majorHAnsi" w:cs="Calibri"/>
                <w:bCs/>
                <w:color w:val="FF0000"/>
                <w:sz w:val="20"/>
                <w:szCs w:val="20"/>
              </w:rPr>
              <w:t xml:space="preserve"> </w:t>
            </w:r>
            <w:r w:rsidR="00D36FD3" w:rsidRPr="00287817">
              <w:rPr>
                <w:rFonts w:asciiTheme="majorHAnsi" w:hAnsiTheme="majorHAnsi" w:cs="Calibri"/>
                <w:bCs/>
                <w:color w:val="FF0000"/>
                <w:sz w:val="20"/>
                <w:szCs w:val="20"/>
              </w:rPr>
              <w:t>A</w:t>
            </w:r>
            <w:r w:rsidR="00334440" w:rsidRPr="00287817">
              <w:rPr>
                <w:rFonts w:asciiTheme="majorHAnsi" w:hAnsiTheme="majorHAnsi" w:cs="Calibri"/>
                <w:bCs/>
                <w:color w:val="FF0000"/>
                <w:sz w:val="20"/>
                <w:szCs w:val="20"/>
              </w:rPr>
              <w:t xml:space="preserve">LF, </w:t>
            </w:r>
            <w:r w:rsidR="00D36FD3" w:rsidRPr="00287817">
              <w:rPr>
                <w:rFonts w:asciiTheme="majorHAnsi" w:hAnsiTheme="majorHAnsi" w:cs="Calibri"/>
                <w:bCs/>
                <w:color w:val="FF0000"/>
                <w:sz w:val="20"/>
                <w:szCs w:val="20"/>
              </w:rPr>
              <w:t xml:space="preserve">CNA, </w:t>
            </w:r>
            <w:r w:rsidR="00334440" w:rsidRPr="00287817">
              <w:rPr>
                <w:rFonts w:asciiTheme="majorHAnsi" w:hAnsiTheme="majorHAnsi" w:cs="Calibri"/>
                <w:bCs/>
                <w:color w:val="FF0000"/>
                <w:sz w:val="20"/>
                <w:szCs w:val="20"/>
              </w:rPr>
              <w:t xml:space="preserve">DAHS, </w:t>
            </w:r>
            <w:r w:rsidRPr="00287817">
              <w:rPr>
                <w:rFonts w:asciiTheme="majorHAnsi" w:hAnsiTheme="majorHAnsi" w:cs="Calibri"/>
                <w:bCs/>
                <w:color w:val="FF0000"/>
                <w:sz w:val="20"/>
                <w:szCs w:val="20"/>
              </w:rPr>
              <w:t xml:space="preserve">Ethics, </w:t>
            </w:r>
            <w:r w:rsidR="00F82AF5">
              <w:rPr>
                <w:rFonts w:asciiTheme="majorHAnsi" w:hAnsiTheme="majorHAnsi" w:cs="Calibri"/>
                <w:bCs/>
                <w:color w:val="FF0000"/>
                <w:sz w:val="20"/>
                <w:szCs w:val="20"/>
              </w:rPr>
              <w:t>G, HH, Ho</w:t>
            </w:r>
            <w:r w:rsidR="00D36FD3" w:rsidRPr="00287817">
              <w:rPr>
                <w:rFonts w:asciiTheme="majorHAnsi" w:hAnsiTheme="majorHAnsi" w:cs="Calibri"/>
                <w:bCs/>
                <w:color w:val="FF0000"/>
                <w:sz w:val="20"/>
                <w:szCs w:val="20"/>
              </w:rPr>
              <w:t xml:space="preserve">, LNFA, LP, LPC, NFAD, O, OT, </w:t>
            </w:r>
            <w:r w:rsidR="004F113B">
              <w:rPr>
                <w:rFonts w:asciiTheme="majorHAnsi" w:hAnsiTheme="majorHAnsi" w:cs="Calibri"/>
                <w:bCs/>
                <w:color w:val="FF0000"/>
                <w:sz w:val="20"/>
                <w:szCs w:val="20"/>
              </w:rPr>
              <w:t>PAS, SW</w:t>
            </w:r>
            <w:r w:rsidR="00334440" w:rsidRPr="00287817">
              <w:rPr>
                <w:rFonts w:asciiTheme="majorHAnsi" w:hAnsiTheme="majorHAnsi" w:cs="Calibri"/>
                <w:bCs/>
                <w:color w:val="FF0000"/>
                <w:sz w:val="20"/>
                <w:szCs w:val="20"/>
              </w:rPr>
              <w:t>)</w:t>
            </w:r>
          </w:p>
          <w:bookmarkEnd w:id="5"/>
          <w:p w14:paraId="52EF0527" w14:textId="2310530A" w:rsidR="007730E2" w:rsidRPr="00B170B0" w:rsidRDefault="007730E2" w:rsidP="000B364A">
            <w:pPr>
              <w:ind w:left="250" w:hanging="90"/>
              <w:rPr>
                <w:rFonts w:asciiTheme="majorHAnsi" w:hAnsiTheme="majorHAnsi" w:cs="Calibri"/>
                <w:bCs/>
                <w:iCs/>
                <w:color w:val="auto"/>
                <w:sz w:val="24"/>
                <w:szCs w:val="24"/>
              </w:rPr>
            </w:pPr>
          </w:p>
        </w:tc>
      </w:tr>
      <w:tr w:rsidR="00400493" w:rsidRPr="00B170B0" w14:paraId="47CFB650" w14:textId="77777777" w:rsidTr="001D4FB0">
        <w:tc>
          <w:tcPr>
            <w:tcW w:w="2070" w:type="dxa"/>
            <w:shd w:val="clear" w:color="auto" w:fill="D1D3D3" w:themeFill="background2"/>
            <w:vAlign w:val="center"/>
          </w:tcPr>
          <w:p w14:paraId="24ACCCD9" w14:textId="38969059" w:rsidR="00400493" w:rsidRPr="00B170B0" w:rsidRDefault="00400493" w:rsidP="001D4FB0">
            <w:pPr>
              <w:pStyle w:val="BodyText"/>
              <w:rPr>
                <w:rFonts w:asciiTheme="majorHAnsi" w:hAnsiTheme="majorHAnsi" w:cs="Calibri"/>
                <w:b/>
                <w:bCs/>
                <w:iCs/>
                <w:color w:val="auto"/>
                <w:sz w:val="20"/>
                <w:szCs w:val="20"/>
              </w:rPr>
            </w:pPr>
          </w:p>
        </w:tc>
        <w:tc>
          <w:tcPr>
            <w:tcW w:w="9270" w:type="dxa"/>
            <w:gridSpan w:val="3"/>
            <w:shd w:val="clear" w:color="auto" w:fill="D1D3D3" w:themeFill="background2"/>
            <w:vAlign w:val="center"/>
          </w:tcPr>
          <w:p w14:paraId="143B73A1" w14:textId="25BD915B" w:rsidR="00400493" w:rsidRPr="00B170B0" w:rsidRDefault="00BE36A5"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LEADERSHIP</w:t>
            </w:r>
          </w:p>
        </w:tc>
      </w:tr>
      <w:tr w:rsidR="00400493" w:rsidRPr="00B170B0" w14:paraId="2FEAD2BF" w14:textId="77777777" w:rsidTr="001D4FB0">
        <w:tc>
          <w:tcPr>
            <w:tcW w:w="2070" w:type="dxa"/>
            <w:vMerge w:val="restart"/>
            <w:shd w:val="clear" w:color="auto" w:fill="E6FF99"/>
            <w:vAlign w:val="center"/>
          </w:tcPr>
          <w:p w14:paraId="2E33382B" w14:textId="77777777" w:rsidR="00302547" w:rsidRPr="00B81B86" w:rsidRDefault="00302547" w:rsidP="001D4FB0">
            <w:pPr>
              <w:pStyle w:val="BodyText"/>
              <w:jc w:val="center"/>
              <w:rPr>
                <w:rFonts w:asciiTheme="majorHAnsi" w:hAnsiTheme="majorHAnsi" w:cs="Calibri"/>
                <w:b/>
                <w:bCs/>
                <w:iCs/>
                <w:color w:val="auto"/>
                <w:sz w:val="32"/>
                <w:szCs w:val="32"/>
              </w:rPr>
            </w:pPr>
          </w:p>
          <w:p w14:paraId="2C561D1A" w14:textId="77777777" w:rsidR="00302547" w:rsidRPr="00B81B86" w:rsidRDefault="00302547" w:rsidP="001D4FB0">
            <w:pPr>
              <w:pStyle w:val="BodyText"/>
              <w:jc w:val="center"/>
              <w:rPr>
                <w:rFonts w:asciiTheme="majorHAnsi" w:hAnsiTheme="majorHAnsi" w:cs="Calibri"/>
                <w:b/>
                <w:bCs/>
                <w:iCs/>
                <w:color w:val="auto"/>
                <w:sz w:val="32"/>
                <w:szCs w:val="32"/>
              </w:rPr>
            </w:pPr>
          </w:p>
          <w:p w14:paraId="481E6D84" w14:textId="77777777" w:rsidR="00302547" w:rsidRPr="00B81B86" w:rsidRDefault="00302547" w:rsidP="001D4FB0">
            <w:pPr>
              <w:pStyle w:val="BodyText"/>
              <w:jc w:val="center"/>
              <w:rPr>
                <w:rFonts w:asciiTheme="majorHAnsi" w:hAnsiTheme="majorHAnsi" w:cs="Calibri"/>
                <w:b/>
                <w:bCs/>
                <w:iCs/>
                <w:color w:val="auto"/>
                <w:sz w:val="32"/>
                <w:szCs w:val="32"/>
              </w:rPr>
            </w:pPr>
          </w:p>
          <w:p w14:paraId="35656525" w14:textId="77777777" w:rsidR="00302547" w:rsidRPr="00B81B86" w:rsidRDefault="00302547" w:rsidP="001D4FB0">
            <w:pPr>
              <w:pStyle w:val="BodyText"/>
              <w:jc w:val="center"/>
              <w:rPr>
                <w:rFonts w:asciiTheme="majorHAnsi" w:hAnsiTheme="majorHAnsi" w:cs="Calibri"/>
                <w:b/>
                <w:bCs/>
                <w:iCs/>
                <w:color w:val="auto"/>
                <w:sz w:val="32"/>
                <w:szCs w:val="32"/>
              </w:rPr>
            </w:pPr>
          </w:p>
          <w:p w14:paraId="35F9833E" w14:textId="525C2E34" w:rsidR="00400493" w:rsidRPr="00BC183F" w:rsidRDefault="00BE36A5" w:rsidP="001D4FB0">
            <w:pPr>
              <w:pStyle w:val="BodyText"/>
              <w:jc w:val="center"/>
              <w:rPr>
                <w:rFonts w:asciiTheme="majorHAnsi" w:hAnsiTheme="majorHAnsi" w:cs="Calibri"/>
                <w:b/>
                <w:bCs/>
                <w:iCs/>
                <w:color w:val="auto"/>
                <w:sz w:val="32"/>
                <w:szCs w:val="32"/>
              </w:rPr>
            </w:pPr>
            <w:r w:rsidRPr="00BC183F">
              <w:rPr>
                <w:rFonts w:asciiTheme="majorHAnsi" w:hAnsiTheme="majorHAnsi" w:cs="Calibri"/>
                <w:b/>
                <w:bCs/>
                <w:iCs/>
                <w:color w:val="auto"/>
                <w:sz w:val="32"/>
                <w:szCs w:val="32"/>
              </w:rPr>
              <w:t>TRACKS</w:t>
            </w:r>
          </w:p>
          <w:p w14:paraId="0C035428" w14:textId="77777777" w:rsidR="00302547" w:rsidRPr="00B81B86" w:rsidRDefault="00302547" w:rsidP="001D4FB0">
            <w:pPr>
              <w:pStyle w:val="BodyText"/>
              <w:jc w:val="center"/>
              <w:rPr>
                <w:rFonts w:asciiTheme="majorHAnsi" w:hAnsiTheme="majorHAnsi" w:cs="Calibri"/>
                <w:b/>
                <w:bCs/>
                <w:iCs/>
                <w:color w:val="auto"/>
                <w:sz w:val="32"/>
                <w:szCs w:val="32"/>
              </w:rPr>
            </w:pPr>
          </w:p>
          <w:p w14:paraId="44CE1474" w14:textId="77777777" w:rsidR="00302547" w:rsidRPr="00B81B86" w:rsidRDefault="00302547" w:rsidP="001D4FB0">
            <w:pPr>
              <w:pStyle w:val="BodyText"/>
              <w:jc w:val="center"/>
              <w:rPr>
                <w:rFonts w:asciiTheme="majorHAnsi" w:hAnsiTheme="majorHAnsi" w:cs="Calibri"/>
                <w:b/>
                <w:bCs/>
                <w:iCs/>
                <w:color w:val="auto"/>
                <w:sz w:val="32"/>
                <w:szCs w:val="32"/>
              </w:rPr>
            </w:pPr>
          </w:p>
          <w:p w14:paraId="085393EE" w14:textId="77777777" w:rsidR="00302547" w:rsidRPr="00B81B86" w:rsidRDefault="00302547" w:rsidP="001D4FB0">
            <w:pPr>
              <w:pStyle w:val="BodyText"/>
              <w:jc w:val="center"/>
              <w:rPr>
                <w:rFonts w:asciiTheme="majorHAnsi" w:hAnsiTheme="majorHAnsi" w:cs="Calibri"/>
                <w:b/>
                <w:bCs/>
                <w:iCs/>
                <w:color w:val="auto"/>
                <w:sz w:val="32"/>
                <w:szCs w:val="32"/>
              </w:rPr>
            </w:pPr>
          </w:p>
          <w:p w14:paraId="1206D043" w14:textId="77777777" w:rsidR="00302547" w:rsidRPr="00B81B86" w:rsidRDefault="00302547" w:rsidP="001D4FB0">
            <w:pPr>
              <w:pStyle w:val="BodyText"/>
              <w:jc w:val="center"/>
              <w:rPr>
                <w:rFonts w:asciiTheme="majorHAnsi" w:hAnsiTheme="majorHAnsi" w:cs="Calibri"/>
                <w:b/>
                <w:bCs/>
                <w:iCs/>
                <w:color w:val="auto"/>
                <w:sz w:val="32"/>
                <w:szCs w:val="32"/>
              </w:rPr>
            </w:pPr>
          </w:p>
          <w:p w14:paraId="31FB95E0" w14:textId="375DAE8C" w:rsidR="00302547" w:rsidRDefault="00302547" w:rsidP="001D4FB0">
            <w:pPr>
              <w:pStyle w:val="BodyText"/>
              <w:jc w:val="center"/>
              <w:rPr>
                <w:rFonts w:asciiTheme="majorHAnsi" w:hAnsiTheme="majorHAnsi" w:cs="Calibri"/>
                <w:b/>
                <w:bCs/>
                <w:iCs/>
                <w:color w:val="auto"/>
                <w:sz w:val="32"/>
                <w:szCs w:val="32"/>
              </w:rPr>
            </w:pPr>
          </w:p>
          <w:p w14:paraId="1FFDFA84" w14:textId="77777777" w:rsidR="00B81B86" w:rsidRPr="00B81B86" w:rsidRDefault="00B81B86" w:rsidP="001D4FB0">
            <w:pPr>
              <w:pStyle w:val="BodyText"/>
              <w:jc w:val="center"/>
              <w:rPr>
                <w:rFonts w:asciiTheme="majorHAnsi" w:hAnsiTheme="majorHAnsi" w:cs="Calibri"/>
                <w:b/>
                <w:bCs/>
                <w:iCs/>
                <w:color w:val="auto"/>
                <w:sz w:val="32"/>
                <w:szCs w:val="32"/>
              </w:rPr>
            </w:pPr>
          </w:p>
          <w:p w14:paraId="01ED533B" w14:textId="09FB7F87" w:rsidR="00302547" w:rsidRDefault="00302547" w:rsidP="001D4FB0">
            <w:pPr>
              <w:pStyle w:val="BodyText"/>
              <w:jc w:val="center"/>
              <w:rPr>
                <w:rFonts w:asciiTheme="majorHAnsi" w:hAnsiTheme="majorHAnsi" w:cs="Calibri"/>
                <w:b/>
                <w:bCs/>
                <w:iCs/>
                <w:color w:val="auto"/>
                <w:sz w:val="32"/>
                <w:szCs w:val="32"/>
              </w:rPr>
            </w:pPr>
          </w:p>
          <w:p w14:paraId="10581040" w14:textId="1D740F30" w:rsidR="00B81B86" w:rsidRDefault="00B81B86" w:rsidP="001D4FB0">
            <w:pPr>
              <w:pStyle w:val="BodyText"/>
              <w:jc w:val="center"/>
              <w:rPr>
                <w:rFonts w:asciiTheme="majorHAnsi" w:hAnsiTheme="majorHAnsi" w:cs="Calibri"/>
                <w:b/>
                <w:bCs/>
                <w:iCs/>
                <w:color w:val="auto"/>
                <w:sz w:val="32"/>
                <w:szCs w:val="32"/>
              </w:rPr>
            </w:pPr>
          </w:p>
          <w:p w14:paraId="08777729" w14:textId="6A2327C0" w:rsidR="00B81B86" w:rsidRDefault="00B81B86" w:rsidP="001D4FB0">
            <w:pPr>
              <w:pStyle w:val="BodyText"/>
              <w:jc w:val="center"/>
              <w:rPr>
                <w:rFonts w:asciiTheme="majorHAnsi" w:hAnsiTheme="majorHAnsi" w:cs="Calibri"/>
                <w:b/>
                <w:bCs/>
                <w:iCs/>
                <w:color w:val="auto"/>
                <w:sz w:val="32"/>
                <w:szCs w:val="32"/>
              </w:rPr>
            </w:pPr>
          </w:p>
          <w:p w14:paraId="1847BE82" w14:textId="008BD4DF" w:rsidR="00B81B86" w:rsidRDefault="00B81B86" w:rsidP="001D4FB0">
            <w:pPr>
              <w:pStyle w:val="BodyText"/>
              <w:jc w:val="center"/>
              <w:rPr>
                <w:rFonts w:asciiTheme="majorHAnsi" w:hAnsiTheme="majorHAnsi" w:cs="Calibri"/>
                <w:b/>
                <w:bCs/>
                <w:iCs/>
                <w:color w:val="auto"/>
                <w:sz w:val="32"/>
                <w:szCs w:val="32"/>
              </w:rPr>
            </w:pPr>
          </w:p>
          <w:p w14:paraId="257F8950" w14:textId="28C37A09" w:rsidR="00B81B86" w:rsidRDefault="00B81B86" w:rsidP="001D4FB0">
            <w:pPr>
              <w:pStyle w:val="BodyText"/>
              <w:jc w:val="center"/>
              <w:rPr>
                <w:rFonts w:asciiTheme="majorHAnsi" w:hAnsiTheme="majorHAnsi" w:cs="Calibri"/>
                <w:b/>
                <w:bCs/>
                <w:iCs/>
                <w:color w:val="auto"/>
                <w:sz w:val="32"/>
                <w:szCs w:val="32"/>
              </w:rPr>
            </w:pPr>
          </w:p>
          <w:p w14:paraId="6E2D790B" w14:textId="618989AA" w:rsidR="00B81B86" w:rsidRDefault="00B81B86" w:rsidP="001D4FB0">
            <w:pPr>
              <w:pStyle w:val="BodyText"/>
              <w:jc w:val="center"/>
              <w:rPr>
                <w:rFonts w:asciiTheme="majorHAnsi" w:hAnsiTheme="majorHAnsi" w:cs="Calibri"/>
                <w:b/>
                <w:bCs/>
                <w:iCs/>
                <w:color w:val="auto"/>
                <w:sz w:val="32"/>
                <w:szCs w:val="32"/>
              </w:rPr>
            </w:pPr>
          </w:p>
          <w:p w14:paraId="74732389" w14:textId="00272460" w:rsidR="00B81B86" w:rsidRDefault="00B81B86" w:rsidP="001D4FB0">
            <w:pPr>
              <w:pStyle w:val="BodyText"/>
              <w:jc w:val="center"/>
              <w:rPr>
                <w:rFonts w:asciiTheme="majorHAnsi" w:hAnsiTheme="majorHAnsi" w:cs="Calibri"/>
                <w:b/>
                <w:bCs/>
                <w:iCs/>
                <w:color w:val="auto"/>
                <w:sz w:val="32"/>
                <w:szCs w:val="32"/>
              </w:rPr>
            </w:pPr>
          </w:p>
          <w:p w14:paraId="78AB3609" w14:textId="77777777" w:rsidR="00B81B86" w:rsidRPr="00B81B86" w:rsidRDefault="00B81B86" w:rsidP="001D4FB0">
            <w:pPr>
              <w:pStyle w:val="BodyText"/>
              <w:jc w:val="center"/>
              <w:rPr>
                <w:rFonts w:asciiTheme="majorHAnsi" w:hAnsiTheme="majorHAnsi" w:cs="Calibri"/>
                <w:b/>
                <w:bCs/>
                <w:iCs/>
                <w:color w:val="auto"/>
                <w:sz w:val="32"/>
                <w:szCs w:val="32"/>
              </w:rPr>
            </w:pPr>
          </w:p>
          <w:p w14:paraId="4A4D12A1" w14:textId="5A80945D" w:rsidR="00302547" w:rsidRPr="00BC183F" w:rsidRDefault="00B81B86" w:rsidP="001D4FB0">
            <w:pPr>
              <w:pStyle w:val="BodyText"/>
              <w:jc w:val="center"/>
              <w:rPr>
                <w:rFonts w:asciiTheme="majorHAnsi" w:hAnsiTheme="majorHAnsi" w:cs="Calibri"/>
                <w:b/>
                <w:bCs/>
                <w:iCs/>
                <w:color w:val="auto"/>
                <w:sz w:val="32"/>
                <w:szCs w:val="32"/>
              </w:rPr>
            </w:pPr>
            <w:r w:rsidRPr="00BC183F">
              <w:rPr>
                <w:rFonts w:asciiTheme="majorHAnsi" w:hAnsiTheme="majorHAnsi" w:cs="Calibri"/>
                <w:b/>
                <w:bCs/>
                <w:iCs/>
                <w:color w:val="auto"/>
                <w:sz w:val="32"/>
                <w:szCs w:val="32"/>
              </w:rPr>
              <w:t>TRACKS</w:t>
            </w:r>
          </w:p>
          <w:p w14:paraId="11C8A382" w14:textId="59355F08" w:rsidR="00BC183F" w:rsidRDefault="00BC183F" w:rsidP="001D4FB0">
            <w:pPr>
              <w:pStyle w:val="BodyText"/>
              <w:jc w:val="center"/>
              <w:rPr>
                <w:rFonts w:asciiTheme="majorHAnsi" w:hAnsiTheme="majorHAnsi" w:cs="Calibri"/>
                <w:b/>
                <w:bCs/>
                <w:iCs/>
                <w:color w:val="auto"/>
                <w:sz w:val="36"/>
                <w:szCs w:val="36"/>
              </w:rPr>
            </w:pPr>
          </w:p>
          <w:p w14:paraId="6F8BA792" w14:textId="5BA87AEE" w:rsidR="00BC183F" w:rsidRDefault="00BC183F" w:rsidP="001D4FB0">
            <w:pPr>
              <w:pStyle w:val="BodyText"/>
              <w:jc w:val="center"/>
              <w:rPr>
                <w:rFonts w:asciiTheme="majorHAnsi" w:hAnsiTheme="majorHAnsi" w:cs="Calibri"/>
                <w:b/>
                <w:bCs/>
                <w:iCs/>
                <w:color w:val="auto"/>
                <w:sz w:val="36"/>
                <w:szCs w:val="36"/>
              </w:rPr>
            </w:pPr>
          </w:p>
          <w:p w14:paraId="6980F611" w14:textId="136CE2D0" w:rsidR="00BC183F" w:rsidRDefault="00BC183F" w:rsidP="001D4FB0">
            <w:pPr>
              <w:pStyle w:val="BodyText"/>
              <w:jc w:val="center"/>
              <w:rPr>
                <w:rFonts w:asciiTheme="majorHAnsi" w:hAnsiTheme="majorHAnsi" w:cs="Calibri"/>
                <w:b/>
                <w:bCs/>
                <w:iCs/>
                <w:color w:val="auto"/>
                <w:sz w:val="36"/>
                <w:szCs w:val="36"/>
              </w:rPr>
            </w:pPr>
          </w:p>
          <w:p w14:paraId="534609F9" w14:textId="40F96914" w:rsidR="00BC183F" w:rsidRDefault="00BC183F" w:rsidP="001D4FB0">
            <w:pPr>
              <w:pStyle w:val="BodyText"/>
              <w:jc w:val="center"/>
              <w:rPr>
                <w:rFonts w:asciiTheme="majorHAnsi" w:hAnsiTheme="majorHAnsi" w:cs="Calibri"/>
                <w:b/>
                <w:bCs/>
                <w:iCs/>
                <w:color w:val="auto"/>
                <w:sz w:val="36"/>
                <w:szCs w:val="36"/>
              </w:rPr>
            </w:pPr>
          </w:p>
          <w:p w14:paraId="3B40F304" w14:textId="45B7B69F" w:rsidR="00BC183F" w:rsidRDefault="00BC183F" w:rsidP="001D4FB0">
            <w:pPr>
              <w:pStyle w:val="BodyText"/>
              <w:jc w:val="center"/>
              <w:rPr>
                <w:rFonts w:asciiTheme="majorHAnsi" w:hAnsiTheme="majorHAnsi" w:cs="Calibri"/>
                <w:b/>
                <w:bCs/>
                <w:iCs/>
                <w:color w:val="auto"/>
                <w:sz w:val="36"/>
                <w:szCs w:val="36"/>
              </w:rPr>
            </w:pPr>
          </w:p>
          <w:p w14:paraId="33E5C742" w14:textId="1119EC1F" w:rsidR="00BC183F" w:rsidRDefault="00BC183F" w:rsidP="001D4FB0">
            <w:pPr>
              <w:pStyle w:val="BodyText"/>
              <w:jc w:val="center"/>
              <w:rPr>
                <w:rFonts w:asciiTheme="majorHAnsi" w:hAnsiTheme="majorHAnsi" w:cs="Calibri"/>
                <w:b/>
                <w:bCs/>
                <w:iCs/>
                <w:color w:val="auto"/>
                <w:sz w:val="36"/>
                <w:szCs w:val="36"/>
              </w:rPr>
            </w:pPr>
          </w:p>
          <w:p w14:paraId="2A841D22" w14:textId="295E59D9" w:rsidR="00BC183F" w:rsidRDefault="00BC183F" w:rsidP="001D4FB0">
            <w:pPr>
              <w:pStyle w:val="BodyText"/>
              <w:jc w:val="center"/>
              <w:rPr>
                <w:rFonts w:asciiTheme="majorHAnsi" w:hAnsiTheme="majorHAnsi" w:cs="Calibri"/>
                <w:b/>
                <w:bCs/>
                <w:iCs/>
                <w:color w:val="auto"/>
                <w:sz w:val="36"/>
                <w:szCs w:val="36"/>
              </w:rPr>
            </w:pPr>
          </w:p>
          <w:p w14:paraId="23A9B206" w14:textId="401F6200" w:rsidR="00BC183F" w:rsidRDefault="00BC183F" w:rsidP="001D4FB0">
            <w:pPr>
              <w:pStyle w:val="BodyText"/>
              <w:jc w:val="center"/>
              <w:rPr>
                <w:rFonts w:asciiTheme="majorHAnsi" w:hAnsiTheme="majorHAnsi" w:cs="Calibri"/>
                <w:b/>
                <w:bCs/>
                <w:iCs/>
                <w:color w:val="auto"/>
                <w:sz w:val="36"/>
                <w:szCs w:val="36"/>
              </w:rPr>
            </w:pPr>
          </w:p>
          <w:p w14:paraId="0EFF8154" w14:textId="7B11397F" w:rsidR="00BC183F" w:rsidRDefault="00BC183F" w:rsidP="001D4FB0">
            <w:pPr>
              <w:pStyle w:val="BodyText"/>
              <w:jc w:val="center"/>
              <w:rPr>
                <w:rFonts w:asciiTheme="majorHAnsi" w:hAnsiTheme="majorHAnsi" w:cs="Calibri"/>
                <w:b/>
                <w:bCs/>
                <w:iCs/>
                <w:color w:val="auto"/>
                <w:sz w:val="36"/>
                <w:szCs w:val="36"/>
              </w:rPr>
            </w:pPr>
          </w:p>
          <w:p w14:paraId="5ED7B000" w14:textId="1387DB60" w:rsidR="00BC183F" w:rsidRDefault="00BC183F" w:rsidP="001D4FB0">
            <w:pPr>
              <w:pStyle w:val="BodyText"/>
              <w:jc w:val="center"/>
              <w:rPr>
                <w:rFonts w:asciiTheme="majorHAnsi" w:hAnsiTheme="majorHAnsi" w:cs="Calibri"/>
                <w:b/>
                <w:bCs/>
                <w:iCs/>
                <w:color w:val="auto"/>
                <w:sz w:val="36"/>
                <w:szCs w:val="36"/>
              </w:rPr>
            </w:pPr>
          </w:p>
          <w:p w14:paraId="5DF7B083" w14:textId="023B8C1A" w:rsidR="00BC183F" w:rsidRDefault="00BC183F" w:rsidP="001D4FB0">
            <w:pPr>
              <w:pStyle w:val="BodyText"/>
              <w:jc w:val="center"/>
              <w:rPr>
                <w:rFonts w:asciiTheme="majorHAnsi" w:hAnsiTheme="majorHAnsi" w:cs="Calibri"/>
                <w:b/>
                <w:bCs/>
                <w:iCs/>
                <w:color w:val="auto"/>
                <w:sz w:val="36"/>
                <w:szCs w:val="36"/>
              </w:rPr>
            </w:pPr>
          </w:p>
          <w:p w14:paraId="417A743F" w14:textId="11CA7493" w:rsidR="00BC183F" w:rsidRDefault="00BC183F" w:rsidP="001D4FB0">
            <w:pPr>
              <w:pStyle w:val="BodyText"/>
              <w:jc w:val="center"/>
              <w:rPr>
                <w:rFonts w:asciiTheme="majorHAnsi" w:hAnsiTheme="majorHAnsi" w:cs="Calibri"/>
                <w:b/>
                <w:bCs/>
                <w:iCs/>
                <w:color w:val="auto"/>
                <w:sz w:val="36"/>
                <w:szCs w:val="36"/>
              </w:rPr>
            </w:pPr>
          </w:p>
          <w:p w14:paraId="36EB5795" w14:textId="77777777" w:rsidR="00BC183F" w:rsidRDefault="00BC183F" w:rsidP="001D4FB0">
            <w:pPr>
              <w:pStyle w:val="BodyText"/>
              <w:jc w:val="center"/>
              <w:rPr>
                <w:rFonts w:asciiTheme="majorHAnsi" w:hAnsiTheme="majorHAnsi" w:cs="Calibri"/>
                <w:b/>
                <w:bCs/>
                <w:iCs/>
                <w:color w:val="auto"/>
                <w:sz w:val="36"/>
                <w:szCs w:val="36"/>
              </w:rPr>
            </w:pPr>
          </w:p>
          <w:p w14:paraId="4848A2F8" w14:textId="77777777" w:rsidR="00BC183F" w:rsidRDefault="00BC183F" w:rsidP="00BC183F">
            <w:pPr>
              <w:pStyle w:val="BodyText"/>
              <w:jc w:val="center"/>
              <w:rPr>
                <w:rFonts w:asciiTheme="majorHAnsi" w:hAnsiTheme="majorHAnsi" w:cs="Calibri"/>
                <w:b/>
                <w:bCs/>
                <w:iCs/>
                <w:color w:val="auto"/>
                <w:sz w:val="36"/>
                <w:szCs w:val="36"/>
              </w:rPr>
            </w:pPr>
          </w:p>
          <w:p w14:paraId="6FAF946E" w14:textId="5F7C8D61" w:rsidR="00302547" w:rsidRPr="00BC183F" w:rsidRDefault="00BC183F" w:rsidP="00BC183F">
            <w:pPr>
              <w:pStyle w:val="BodyText"/>
              <w:jc w:val="center"/>
              <w:rPr>
                <w:rFonts w:asciiTheme="majorHAnsi" w:hAnsiTheme="majorHAnsi" w:cs="Calibri"/>
                <w:b/>
                <w:bCs/>
                <w:iCs/>
                <w:color w:val="auto"/>
                <w:sz w:val="32"/>
                <w:szCs w:val="32"/>
              </w:rPr>
            </w:pPr>
            <w:r w:rsidRPr="00BC183F">
              <w:rPr>
                <w:rFonts w:asciiTheme="majorHAnsi" w:hAnsiTheme="majorHAnsi" w:cs="Calibri"/>
                <w:b/>
                <w:bCs/>
                <w:iCs/>
                <w:color w:val="auto"/>
                <w:sz w:val="32"/>
                <w:szCs w:val="32"/>
              </w:rPr>
              <w:t>TRACKS</w:t>
            </w:r>
          </w:p>
        </w:tc>
        <w:tc>
          <w:tcPr>
            <w:tcW w:w="9270" w:type="dxa"/>
            <w:gridSpan w:val="3"/>
          </w:tcPr>
          <w:p w14:paraId="130B3487" w14:textId="1AA1C3CB" w:rsidR="00400493" w:rsidRPr="000B364A" w:rsidRDefault="00400493" w:rsidP="000B364A">
            <w:pPr>
              <w:ind w:firstLine="252"/>
              <w:rPr>
                <w:rFonts w:asciiTheme="majorHAnsi" w:hAnsiTheme="majorHAnsi" w:cs="Calibri"/>
                <w:bCs/>
                <w:iCs/>
                <w:color w:val="auto"/>
                <w:sz w:val="24"/>
                <w:szCs w:val="24"/>
              </w:rPr>
            </w:pPr>
          </w:p>
        </w:tc>
      </w:tr>
      <w:tr w:rsidR="00400493" w:rsidRPr="00B170B0" w14:paraId="58C03663" w14:textId="77777777" w:rsidTr="001D4FB0">
        <w:tc>
          <w:tcPr>
            <w:tcW w:w="2070" w:type="dxa"/>
            <w:vMerge/>
            <w:shd w:val="clear" w:color="auto" w:fill="E6FF99"/>
          </w:tcPr>
          <w:p w14:paraId="5EA3A999"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0BC7E365" w14:textId="77777777" w:rsidR="00A07EDB" w:rsidRPr="00A07EDB" w:rsidRDefault="00A07EDB" w:rsidP="00A07EDB">
            <w:pPr>
              <w:pStyle w:val="ListParagraph"/>
              <w:ind w:left="216"/>
              <w:rPr>
                <w:rFonts w:asciiTheme="majorHAnsi" w:hAnsiTheme="majorHAnsi" w:cs="Calibri"/>
                <w:b/>
                <w:color w:val="auto"/>
                <w:sz w:val="20"/>
                <w:szCs w:val="20"/>
                <w:lang w:val="en"/>
              </w:rPr>
            </w:pPr>
            <w:r w:rsidRPr="00A07EDB">
              <w:rPr>
                <w:rFonts w:asciiTheme="majorHAnsi" w:hAnsiTheme="majorHAnsi" w:cs="Calibri"/>
                <w:b/>
                <w:color w:val="auto"/>
                <w:sz w:val="20"/>
                <w:szCs w:val="20"/>
                <w:lang w:val="en"/>
              </w:rPr>
              <w:t>Applying Montessori-based Principles for Leadership Development and Staff Engagement in Care Communities</w:t>
            </w:r>
          </w:p>
          <w:p w14:paraId="33286E09" w14:textId="542E3584" w:rsidR="00A07EDB" w:rsidRPr="00A07EDB" w:rsidRDefault="00A07EDB" w:rsidP="00A07EDB">
            <w:pPr>
              <w:ind w:left="720" w:hanging="470"/>
              <w:rPr>
                <w:rFonts w:asciiTheme="majorHAnsi" w:hAnsiTheme="majorHAnsi" w:cs="Arial"/>
                <w:color w:val="auto"/>
                <w:sz w:val="20"/>
                <w:szCs w:val="20"/>
              </w:rPr>
            </w:pPr>
            <w:r w:rsidRPr="00A07EDB">
              <w:rPr>
                <w:rFonts w:asciiTheme="majorHAnsi" w:hAnsiTheme="majorHAnsi" w:cs="Arial"/>
                <w:color w:val="auto"/>
                <w:sz w:val="20"/>
                <w:szCs w:val="20"/>
              </w:rPr>
              <w:t>Gary Johnson, BA, MSW</w:t>
            </w:r>
          </w:p>
          <w:p w14:paraId="09DA288C" w14:textId="73F051DD" w:rsidR="00A07EDB" w:rsidRDefault="00A07EDB" w:rsidP="00AD082C">
            <w:pPr>
              <w:ind w:left="250"/>
              <w:jc w:val="both"/>
              <w:rPr>
                <w:rFonts w:ascii="Verdana" w:hAnsi="Verdana" w:cs="Helvetica"/>
                <w:sz w:val="20"/>
                <w:szCs w:val="20"/>
                <w:lang w:val="en"/>
              </w:rPr>
            </w:pPr>
            <w:r w:rsidRPr="00A07EDB">
              <w:rPr>
                <w:rFonts w:asciiTheme="majorHAnsi" w:hAnsiTheme="majorHAnsi" w:cs="Calibri"/>
                <w:color w:val="auto"/>
                <w:sz w:val="20"/>
                <w:szCs w:val="20"/>
                <w:lang w:val="en"/>
              </w:rPr>
              <w:t>The principles of Montessori can be aptly applied to leadership.  The goal of Montessori appli</w:t>
            </w:r>
            <w:r w:rsidRPr="00AD082C">
              <w:rPr>
                <w:rFonts w:asciiTheme="majorHAnsi" w:hAnsiTheme="majorHAnsi" w:cs="Calibri"/>
                <w:color w:val="auto"/>
                <w:sz w:val="20"/>
                <w:szCs w:val="20"/>
                <w:lang w:val="en"/>
              </w:rPr>
              <w:t>cation is to enhance and improve leader engagement with their role and with staff members.  By increasing leader-staff interaction, a higher level of staff – patient interaction can also result.  Productivity of staff can improve, and turnover can be decreased.  This presentation will review the tenets of the Montessori platform an</w:t>
            </w:r>
            <w:r w:rsidRPr="00BA61B3">
              <w:rPr>
                <w:rFonts w:ascii="Verdana" w:hAnsi="Verdana" w:cs="Helvetica"/>
                <w:sz w:val="20"/>
                <w:szCs w:val="20"/>
                <w:lang w:val="en"/>
              </w:rPr>
              <w:t>d provide the participant with methods by which to apply the principles.</w:t>
            </w:r>
            <w:r>
              <w:rPr>
                <w:rFonts w:ascii="Verdana" w:hAnsi="Verdana" w:cs="Helvetica"/>
                <w:sz w:val="20"/>
                <w:szCs w:val="20"/>
                <w:lang w:val="en"/>
              </w:rPr>
              <w:t xml:space="preserve"> </w:t>
            </w:r>
            <w:r w:rsidRPr="00A07EDB">
              <w:rPr>
                <w:rFonts w:asciiTheme="majorHAnsi" w:hAnsiTheme="majorHAnsi" w:cs="Times New Roman"/>
                <w:color w:val="FF0000"/>
                <w:sz w:val="20"/>
                <w:szCs w:val="20"/>
              </w:rPr>
              <w:t>(1.5 CNEs)</w:t>
            </w:r>
          </w:p>
          <w:p w14:paraId="26AADE62" w14:textId="7915F6C8" w:rsidR="00A07EDB" w:rsidRPr="00A07EDB" w:rsidRDefault="00A07EDB" w:rsidP="00FA6BEB">
            <w:pPr>
              <w:ind w:firstLine="250"/>
              <w:jc w:val="both"/>
              <w:rPr>
                <w:rFonts w:ascii="Verdana" w:hAnsi="Verdana" w:cs="Helvetica"/>
                <w:sz w:val="20"/>
                <w:szCs w:val="20"/>
                <w:lang w:val="en"/>
              </w:rPr>
            </w:pPr>
            <w:r w:rsidRPr="00A07EDB">
              <w:rPr>
                <w:rFonts w:asciiTheme="majorHAnsi" w:hAnsiTheme="majorHAnsi" w:cs="Calibri"/>
                <w:bCs/>
                <w:color w:val="FF0000"/>
                <w:sz w:val="20"/>
                <w:szCs w:val="20"/>
              </w:rPr>
              <w:t>(1.5 ALF,</w:t>
            </w:r>
            <w:r>
              <w:rPr>
                <w:rFonts w:asciiTheme="majorHAnsi" w:hAnsiTheme="majorHAnsi" w:cs="Calibri"/>
                <w:bCs/>
                <w:color w:val="FF0000"/>
                <w:sz w:val="20"/>
                <w:szCs w:val="20"/>
              </w:rPr>
              <w:t xml:space="preserve"> CNA, DAHS,</w:t>
            </w:r>
            <w:r w:rsidRPr="00A07EDB">
              <w:rPr>
                <w:rFonts w:asciiTheme="majorHAnsi" w:hAnsiTheme="majorHAnsi" w:cs="Calibri"/>
                <w:bCs/>
                <w:color w:val="FF0000"/>
                <w:sz w:val="20"/>
                <w:szCs w:val="20"/>
              </w:rPr>
              <w:t xml:space="preserve"> G, HH, Ho, LNFA, NFAD, O, OT, PAS, PT, RD)</w:t>
            </w:r>
          </w:p>
          <w:p w14:paraId="62B71FB3" w14:textId="6F6D6FB7" w:rsidR="00A07EDB" w:rsidRPr="00C42A25" w:rsidRDefault="00A07EDB" w:rsidP="00C42A25">
            <w:pPr>
              <w:spacing w:line="240" w:lineRule="auto"/>
              <w:ind w:firstLine="250"/>
              <w:rPr>
                <w:rFonts w:asciiTheme="majorHAnsi" w:hAnsiTheme="majorHAnsi" w:cs="Times New Roman"/>
                <w:b/>
                <w:sz w:val="24"/>
                <w:szCs w:val="24"/>
              </w:rPr>
            </w:pPr>
          </w:p>
          <w:p w14:paraId="5BF99FA7" w14:textId="430CF245" w:rsidR="001B1F51" w:rsidRPr="00B170B0" w:rsidRDefault="00791DFA" w:rsidP="00516A67">
            <w:pPr>
              <w:pStyle w:val="ListParagraph"/>
              <w:spacing w:line="240" w:lineRule="auto"/>
              <w:ind w:left="216"/>
              <w:rPr>
                <w:rFonts w:asciiTheme="majorHAnsi" w:hAnsiTheme="majorHAnsi" w:cs="Times New Roman"/>
                <w:b/>
                <w:sz w:val="24"/>
                <w:szCs w:val="24"/>
              </w:rPr>
            </w:pPr>
            <w:r w:rsidRPr="00B170B0">
              <w:rPr>
                <w:rFonts w:asciiTheme="majorHAnsi" w:hAnsiTheme="majorHAnsi" w:cs="Times New Roman"/>
                <w:b/>
                <w:sz w:val="20"/>
                <w:szCs w:val="20"/>
              </w:rPr>
              <w:t>Better Together:  Personality Styles in the Workplace</w:t>
            </w:r>
            <w:r w:rsidRPr="00B170B0">
              <w:rPr>
                <w:rFonts w:asciiTheme="majorHAnsi" w:hAnsiTheme="majorHAnsi" w:cs="Times New Roman"/>
                <w:b/>
                <w:sz w:val="24"/>
                <w:szCs w:val="24"/>
              </w:rPr>
              <w:t xml:space="preserve"> </w:t>
            </w:r>
          </w:p>
          <w:p w14:paraId="3D12BAE7" w14:textId="17DB35DA" w:rsidR="001B1F51" w:rsidRPr="00B170B0" w:rsidRDefault="001B1F51" w:rsidP="001D4FB0">
            <w:pPr>
              <w:pStyle w:val="ListParagraph"/>
              <w:ind w:left="216"/>
              <w:rPr>
                <w:rFonts w:asciiTheme="majorHAnsi" w:hAnsiTheme="majorHAnsi" w:cs="Adobe Devanagari"/>
                <w:sz w:val="20"/>
                <w:szCs w:val="20"/>
              </w:rPr>
            </w:pPr>
            <w:r w:rsidRPr="00B170B0">
              <w:rPr>
                <w:rFonts w:asciiTheme="majorHAnsi" w:hAnsiTheme="majorHAnsi" w:cs="Adobe Devanagari"/>
                <w:sz w:val="20"/>
                <w:szCs w:val="20"/>
              </w:rPr>
              <w:t>Meg Soper, RN</w:t>
            </w:r>
          </w:p>
          <w:p w14:paraId="209DA691" w14:textId="126EBB43" w:rsidR="00400493" w:rsidRPr="00B170B0" w:rsidRDefault="00320D33" w:rsidP="001D4FB0">
            <w:pPr>
              <w:pStyle w:val="ListParagraph"/>
              <w:ind w:left="216"/>
              <w:rPr>
                <w:rFonts w:asciiTheme="majorHAnsi" w:hAnsiTheme="majorHAnsi" w:cs="Calibri"/>
                <w:b/>
                <w:bCs/>
                <w:iCs/>
                <w:color w:val="auto"/>
                <w:sz w:val="20"/>
                <w:szCs w:val="20"/>
              </w:rPr>
            </w:pPr>
            <w:r w:rsidRPr="00B170B0">
              <w:rPr>
                <w:rFonts w:asciiTheme="majorHAnsi" w:hAnsiTheme="majorHAnsi" w:cs="Times New Roman"/>
                <w:sz w:val="20"/>
                <w:szCs w:val="20"/>
              </w:rPr>
              <w:t>Each workplace brings together a myriad of staff from different backgrounds and culture holding varying values and beliefs</w:t>
            </w:r>
            <w:r w:rsidR="00C63049" w:rsidRPr="00B170B0">
              <w:rPr>
                <w:rFonts w:asciiTheme="majorHAnsi" w:hAnsiTheme="majorHAnsi" w:cs="Times New Roman"/>
                <w:sz w:val="20"/>
                <w:szCs w:val="20"/>
              </w:rPr>
              <w:t xml:space="preserve">. </w:t>
            </w:r>
            <w:r w:rsidRPr="00B170B0">
              <w:rPr>
                <w:rFonts w:asciiTheme="majorHAnsi" w:hAnsiTheme="majorHAnsi" w:cs="Times New Roman"/>
                <w:sz w:val="20"/>
                <w:szCs w:val="20"/>
              </w:rPr>
              <w:t>Striving to create a cohesive team from such a group can be challenging</w:t>
            </w:r>
            <w:r w:rsidR="00C63049" w:rsidRPr="00B170B0">
              <w:rPr>
                <w:rFonts w:asciiTheme="majorHAnsi" w:hAnsiTheme="majorHAnsi" w:cs="Times New Roman"/>
                <w:sz w:val="20"/>
                <w:szCs w:val="20"/>
              </w:rPr>
              <w:t xml:space="preserve">. </w:t>
            </w:r>
            <w:r w:rsidRPr="00B170B0">
              <w:rPr>
                <w:rFonts w:asciiTheme="majorHAnsi" w:hAnsiTheme="majorHAnsi" w:cs="Times New Roman"/>
                <w:sz w:val="20"/>
                <w:szCs w:val="20"/>
              </w:rPr>
              <w:t>In this presentation, the DISC model of personalities is defined as a wellness model that is objective and descriptive without the judgements often found in o</w:t>
            </w:r>
            <w:r w:rsidR="00C63049" w:rsidRPr="00B170B0">
              <w:rPr>
                <w:rFonts w:asciiTheme="majorHAnsi" w:hAnsiTheme="majorHAnsi" w:cs="Times New Roman"/>
                <w:sz w:val="20"/>
                <w:szCs w:val="20"/>
              </w:rPr>
              <w:t xml:space="preserve">ther personality style models. </w:t>
            </w:r>
            <w:r w:rsidRPr="00B170B0">
              <w:rPr>
                <w:rFonts w:asciiTheme="majorHAnsi" w:hAnsiTheme="majorHAnsi" w:cs="Times New Roman"/>
                <w:sz w:val="20"/>
                <w:szCs w:val="20"/>
              </w:rPr>
              <w:t xml:space="preserve">By understanding and applying the principles of the DISC model, nursing leaders can better handle conflict resolution, build team communications, and encourage staff to develop enhanced hearing, listening and understanding skills. </w:t>
            </w:r>
            <w:r w:rsidR="00400493" w:rsidRPr="00B170B0">
              <w:rPr>
                <w:rFonts w:asciiTheme="majorHAnsi" w:hAnsiTheme="majorHAnsi" w:cs="Calibri"/>
                <w:bCs/>
                <w:color w:val="FF0000"/>
                <w:sz w:val="20"/>
                <w:szCs w:val="20"/>
              </w:rPr>
              <w:t>(1.5 CNEs)</w:t>
            </w:r>
          </w:p>
          <w:p w14:paraId="2A2151D7" w14:textId="05A46C46" w:rsidR="00320D33" w:rsidRPr="00B170B0" w:rsidRDefault="00320D33" w:rsidP="00A542DE">
            <w:pPr>
              <w:pStyle w:val="ListParagraph"/>
              <w:numPr>
                <w:ilvl w:val="1"/>
                <w:numId w:val="6"/>
              </w:numPr>
              <w:rPr>
                <w:rFonts w:asciiTheme="majorHAnsi" w:hAnsiTheme="majorHAnsi" w:cs="Calibri"/>
                <w:bCs/>
                <w:iCs/>
                <w:color w:val="auto"/>
                <w:sz w:val="20"/>
                <w:szCs w:val="20"/>
              </w:rPr>
            </w:pPr>
            <w:r w:rsidRPr="00B170B0">
              <w:rPr>
                <w:rFonts w:asciiTheme="majorHAnsi" w:hAnsiTheme="majorHAnsi" w:cs="Calibri"/>
                <w:bCs/>
                <w:color w:val="FF0000"/>
                <w:sz w:val="20"/>
                <w:szCs w:val="20"/>
              </w:rPr>
              <w:lastRenderedPageBreak/>
              <w:t xml:space="preserve">ALF, CNA, </w:t>
            </w:r>
            <w:r w:rsidR="00E14DEC" w:rsidRPr="00B170B0">
              <w:rPr>
                <w:rFonts w:asciiTheme="majorHAnsi" w:hAnsiTheme="majorHAnsi" w:cs="Calibri"/>
                <w:bCs/>
                <w:color w:val="FF0000"/>
                <w:sz w:val="20"/>
                <w:szCs w:val="20"/>
              </w:rPr>
              <w:t xml:space="preserve">DAHS, </w:t>
            </w:r>
            <w:r w:rsidR="001805C1">
              <w:rPr>
                <w:rFonts w:asciiTheme="majorHAnsi" w:hAnsiTheme="majorHAnsi" w:cs="Calibri"/>
                <w:bCs/>
                <w:color w:val="FF0000"/>
                <w:sz w:val="20"/>
                <w:szCs w:val="20"/>
              </w:rPr>
              <w:t>G, HH, Ho</w:t>
            </w:r>
            <w:r w:rsidRPr="00B170B0">
              <w:rPr>
                <w:rFonts w:asciiTheme="majorHAnsi" w:hAnsiTheme="majorHAnsi" w:cs="Calibri"/>
                <w:bCs/>
                <w:color w:val="FF0000"/>
                <w:sz w:val="20"/>
                <w:szCs w:val="20"/>
              </w:rPr>
              <w:t xml:space="preserve">, </w:t>
            </w:r>
            <w:r w:rsidR="00E14DEC" w:rsidRPr="00B170B0">
              <w:rPr>
                <w:rFonts w:asciiTheme="majorHAnsi" w:hAnsiTheme="majorHAnsi" w:cs="Calibri"/>
                <w:bCs/>
                <w:color w:val="FF0000"/>
                <w:sz w:val="20"/>
                <w:szCs w:val="20"/>
              </w:rPr>
              <w:t>LNFA, NFAD, O, OT,</w:t>
            </w:r>
            <w:r w:rsidR="001805C1">
              <w:rPr>
                <w:rFonts w:asciiTheme="majorHAnsi" w:hAnsiTheme="majorHAnsi" w:cs="Calibri"/>
                <w:bCs/>
                <w:color w:val="FF0000"/>
                <w:sz w:val="20"/>
                <w:szCs w:val="20"/>
              </w:rPr>
              <w:t xml:space="preserve"> PT,</w:t>
            </w:r>
            <w:r w:rsidR="00E14DEC" w:rsidRPr="00B170B0">
              <w:rPr>
                <w:rFonts w:asciiTheme="majorHAnsi" w:hAnsiTheme="majorHAnsi" w:cs="Calibri"/>
                <w:bCs/>
                <w:color w:val="FF0000"/>
                <w:sz w:val="20"/>
                <w:szCs w:val="20"/>
              </w:rPr>
              <w:t xml:space="preserve"> </w:t>
            </w:r>
            <w:r w:rsidR="001805C1">
              <w:rPr>
                <w:rFonts w:asciiTheme="majorHAnsi" w:hAnsiTheme="majorHAnsi" w:cs="Calibri"/>
                <w:bCs/>
                <w:color w:val="FF0000"/>
                <w:sz w:val="20"/>
                <w:szCs w:val="20"/>
              </w:rPr>
              <w:t>PAS, RD, SW)</w:t>
            </w:r>
          </w:p>
          <w:p w14:paraId="03BF30CF" w14:textId="37D92643" w:rsidR="00400493" w:rsidRPr="00C42A25" w:rsidRDefault="00400493" w:rsidP="000B364A">
            <w:pPr>
              <w:pStyle w:val="ListParagraph"/>
              <w:ind w:left="586" w:hanging="336"/>
              <w:rPr>
                <w:rFonts w:asciiTheme="majorHAnsi" w:hAnsiTheme="majorHAnsi" w:cs="Calibri"/>
                <w:b/>
                <w:bCs/>
                <w:iCs/>
                <w:color w:val="auto"/>
                <w:sz w:val="24"/>
                <w:szCs w:val="24"/>
              </w:rPr>
            </w:pPr>
          </w:p>
        </w:tc>
      </w:tr>
      <w:tr w:rsidR="00400493" w:rsidRPr="00B170B0" w14:paraId="46AD138A" w14:textId="77777777" w:rsidTr="001D4FB0">
        <w:tc>
          <w:tcPr>
            <w:tcW w:w="2070" w:type="dxa"/>
            <w:vMerge/>
            <w:shd w:val="clear" w:color="auto" w:fill="E6FF99"/>
          </w:tcPr>
          <w:p w14:paraId="60F34EDA"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3193D59D" w14:textId="77777777" w:rsidR="00B22753" w:rsidRPr="00940800" w:rsidRDefault="008D1534" w:rsidP="00940800">
            <w:pPr>
              <w:pStyle w:val="ListParagraph"/>
              <w:spacing w:line="240" w:lineRule="auto"/>
              <w:ind w:left="216"/>
              <w:rPr>
                <w:rFonts w:asciiTheme="majorHAnsi" w:hAnsiTheme="majorHAnsi" w:cs="Times New Roman"/>
                <w:b/>
                <w:sz w:val="20"/>
                <w:szCs w:val="20"/>
              </w:rPr>
            </w:pPr>
            <w:r w:rsidRPr="00940800">
              <w:rPr>
                <w:rFonts w:asciiTheme="majorHAnsi" w:hAnsiTheme="majorHAnsi" w:cs="Times New Roman"/>
                <w:b/>
                <w:sz w:val="20"/>
                <w:szCs w:val="20"/>
              </w:rPr>
              <w:t xml:space="preserve">Embracing Culture Change Practices that Drive Positive Outcomes </w:t>
            </w:r>
          </w:p>
          <w:p w14:paraId="007168D0" w14:textId="77777777" w:rsidR="00B22753" w:rsidRPr="00940800" w:rsidRDefault="00B22753" w:rsidP="00940800">
            <w:pPr>
              <w:pStyle w:val="ListParagraph"/>
              <w:spacing w:line="240" w:lineRule="auto"/>
              <w:ind w:left="216"/>
              <w:rPr>
                <w:rFonts w:asciiTheme="majorHAnsi" w:hAnsiTheme="majorHAnsi" w:cs="Times New Roman"/>
                <w:sz w:val="20"/>
                <w:szCs w:val="20"/>
              </w:rPr>
            </w:pPr>
            <w:r w:rsidRPr="00940800">
              <w:rPr>
                <w:rFonts w:asciiTheme="majorHAnsi" w:hAnsiTheme="majorHAnsi" w:cs="Times New Roman"/>
                <w:sz w:val="20"/>
                <w:szCs w:val="20"/>
              </w:rPr>
              <w:t>Rose M. Saenz, LVN, CALM, LNFA, MBA</w:t>
            </w:r>
          </w:p>
          <w:p w14:paraId="19CE91C3" w14:textId="77777777" w:rsidR="00B22753" w:rsidRPr="00940800" w:rsidRDefault="00B22753" w:rsidP="00940800">
            <w:pPr>
              <w:pStyle w:val="ListParagraph"/>
              <w:spacing w:line="240" w:lineRule="auto"/>
              <w:ind w:left="216"/>
              <w:rPr>
                <w:rFonts w:asciiTheme="majorHAnsi" w:hAnsiTheme="majorHAnsi" w:cs="Times New Roman"/>
                <w:sz w:val="20"/>
                <w:szCs w:val="20"/>
              </w:rPr>
            </w:pPr>
            <w:r w:rsidRPr="00940800">
              <w:rPr>
                <w:rFonts w:asciiTheme="majorHAnsi" w:hAnsiTheme="majorHAnsi" w:cs="Times New Roman"/>
                <w:sz w:val="20"/>
                <w:szCs w:val="20"/>
              </w:rPr>
              <w:t>Charles Borst, LNFA, CDP, CP, CADDCT, CALM</w:t>
            </w:r>
          </w:p>
          <w:p w14:paraId="1737FB97" w14:textId="78192BBE" w:rsidR="008D1534" w:rsidRPr="00940800" w:rsidRDefault="008D1534" w:rsidP="00940800">
            <w:pPr>
              <w:pStyle w:val="ListParagraph"/>
              <w:spacing w:line="240" w:lineRule="auto"/>
              <w:ind w:left="216"/>
              <w:rPr>
                <w:rFonts w:asciiTheme="majorHAnsi" w:hAnsiTheme="majorHAnsi" w:cs="Times New Roman"/>
                <w:color w:val="FF0000"/>
                <w:sz w:val="20"/>
                <w:szCs w:val="20"/>
              </w:rPr>
            </w:pPr>
            <w:r w:rsidRPr="00940800">
              <w:rPr>
                <w:rFonts w:asciiTheme="majorHAnsi" w:hAnsiTheme="majorHAnsi" w:cs="Times New Roman"/>
                <w:sz w:val="20"/>
                <w:szCs w:val="20"/>
              </w:rPr>
              <w:t>This presentation defines the term “Culture Change” and relates best practices that place the long-term care r</w:t>
            </w:r>
            <w:r w:rsidR="00C63049" w:rsidRPr="00940800">
              <w:rPr>
                <w:rFonts w:asciiTheme="majorHAnsi" w:hAnsiTheme="majorHAnsi" w:cs="Times New Roman"/>
                <w:sz w:val="20"/>
                <w:szCs w:val="20"/>
              </w:rPr>
              <w:t xml:space="preserve">esident at the center of care. </w:t>
            </w:r>
            <w:r w:rsidRPr="00940800">
              <w:rPr>
                <w:rFonts w:asciiTheme="majorHAnsi" w:hAnsiTheme="majorHAnsi" w:cs="Times New Roman"/>
                <w:sz w:val="20"/>
                <w:szCs w:val="20"/>
              </w:rPr>
              <w:t>Various approaches to culture change will be discussed and outcomes to these practices reviewed</w:t>
            </w:r>
            <w:r w:rsidR="00C63049" w:rsidRPr="00940800">
              <w:rPr>
                <w:rFonts w:asciiTheme="majorHAnsi" w:hAnsiTheme="majorHAnsi" w:cs="Times New Roman"/>
                <w:sz w:val="20"/>
                <w:szCs w:val="20"/>
              </w:rPr>
              <w:t>.</w:t>
            </w:r>
            <w:r w:rsidRPr="00940800">
              <w:rPr>
                <w:rFonts w:asciiTheme="majorHAnsi" w:hAnsiTheme="majorHAnsi" w:cs="Times New Roman"/>
                <w:sz w:val="20"/>
                <w:szCs w:val="20"/>
              </w:rPr>
              <w:t xml:space="preserve"> The role of the Interdisciplinary Care Team in designing and implementing culture change best practices is emphasized. </w:t>
            </w:r>
            <w:r w:rsidR="00400493" w:rsidRPr="00940800">
              <w:rPr>
                <w:rFonts w:asciiTheme="majorHAnsi" w:hAnsiTheme="majorHAnsi" w:cs="Times New Roman"/>
                <w:color w:val="FF0000"/>
                <w:sz w:val="20"/>
                <w:szCs w:val="20"/>
              </w:rPr>
              <w:t>(1.5 CNEs)</w:t>
            </w:r>
            <w:r w:rsidR="007730E2" w:rsidRPr="00940800">
              <w:rPr>
                <w:rFonts w:asciiTheme="majorHAnsi" w:hAnsiTheme="majorHAnsi" w:cs="Times New Roman"/>
                <w:color w:val="FF0000"/>
                <w:sz w:val="20"/>
                <w:szCs w:val="20"/>
              </w:rPr>
              <w:t xml:space="preserve"> </w:t>
            </w:r>
          </w:p>
          <w:p w14:paraId="6FE14BF0" w14:textId="6946C749" w:rsidR="00400493" w:rsidRPr="00940800" w:rsidRDefault="00C54EF1" w:rsidP="00940800">
            <w:pPr>
              <w:pStyle w:val="ListParagraph"/>
              <w:spacing w:line="240" w:lineRule="auto"/>
              <w:ind w:left="216"/>
              <w:rPr>
                <w:rFonts w:asciiTheme="majorHAnsi" w:hAnsiTheme="majorHAnsi" w:cs="Times New Roman"/>
                <w:color w:val="FF0000"/>
                <w:sz w:val="20"/>
                <w:szCs w:val="20"/>
              </w:rPr>
            </w:pPr>
            <w:r w:rsidRPr="00940800">
              <w:rPr>
                <w:rFonts w:asciiTheme="majorHAnsi" w:hAnsiTheme="majorHAnsi" w:cs="Times New Roman"/>
                <w:color w:val="FF0000"/>
                <w:sz w:val="20"/>
                <w:szCs w:val="20"/>
              </w:rPr>
              <w:t xml:space="preserve">(1.5 </w:t>
            </w:r>
            <w:r w:rsidR="008D1534" w:rsidRPr="00940800">
              <w:rPr>
                <w:rFonts w:asciiTheme="majorHAnsi" w:hAnsiTheme="majorHAnsi" w:cs="Times New Roman"/>
                <w:color w:val="FF0000"/>
                <w:sz w:val="20"/>
                <w:szCs w:val="20"/>
              </w:rPr>
              <w:t>ALF, CNA,</w:t>
            </w:r>
            <w:r w:rsidRPr="00940800">
              <w:rPr>
                <w:rFonts w:asciiTheme="majorHAnsi" w:hAnsiTheme="majorHAnsi" w:cs="Times New Roman"/>
                <w:color w:val="FF0000"/>
                <w:sz w:val="20"/>
                <w:szCs w:val="20"/>
              </w:rPr>
              <w:t xml:space="preserve"> DAHS, Ethics, </w:t>
            </w:r>
            <w:r w:rsidR="008B1C8A" w:rsidRPr="00940800">
              <w:rPr>
                <w:rFonts w:asciiTheme="majorHAnsi" w:hAnsiTheme="majorHAnsi" w:cs="Times New Roman"/>
                <w:color w:val="FF0000"/>
                <w:sz w:val="20"/>
                <w:szCs w:val="20"/>
              </w:rPr>
              <w:t>G, HH, Ho</w:t>
            </w:r>
            <w:r w:rsidR="008D1534" w:rsidRPr="00940800">
              <w:rPr>
                <w:rFonts w:asciiTheme="majorHAnsi" w:hAnsiTheme="majorHAnsi" w:cs="Times New Roman"/>
                <w:color w:val="FF0000"/>
                <w:sz w:val="20"/>
                <w:szCs w:val="20"/>
              </w:rPr>
              <w:t xml:space="preserve">, </w:t>
            </w:r>
            <w:r w:rsidRPr="00940800">
              <w:rPr>
                <w:rFonts w:asciiTheme="majorHAnsi" w:hAnsiTheme="majorHAnsi" w:cs="Times New Roman"/>
                <w:color w:val="FF0000"/>
                <w:sz w:val="20"/>
                <w:szCs w:val="20"/>
              </w:rPr>
              <w:t xml:space="preserve">LNFA, </w:t>
            </w:r>
            <w:r w:rsidR="00556836" w:rsidRPr="00940800">
              <w:rPr>
                <w:rFonts w:asciiTheme="majorHAnsi" w:hAnsiTheme="majorHAnsi" w:cs="Times New Roman"/>
                <w:color w:val="FF0000"/>
                <w:sz w:val="20"/>
                <w:szCs w:val="20"/>
              </w:rPr>
              <w:t>NFAD, O, OT,</w:t>
            </w:r>
            <w:r w:rsidR="008B1C8A" w:rsidRPr="00940800">
              <w:rPr>
                <w:rFonts w:asciiTheme="majorHAnsi" w:hAnsiTheme="majorHAnsi" w:cs="Times New Roman"/>
                <w:color w:val="FF0000"/>
                <w:sz w:val="20"/>
                <w:szCs w:val="20"/>
              </w:rPr>
              <w:t xml:space="preserve"> PT, PAS, RD, SW</w:t>
            </w:r>
            <w:r w:rsidR="007730E2" w:rsidRPr="00940800">
              <w:rPr>
                <w:rFonts w:asciiTheme="majorHAnsi" w:hAnsiTheme="majorHAnsi" w:cs="Times New Roman"/>
                <w:color w:val="FF0000"/>
                <w:sz w:val="20"/>
                <w:szCs w:val="20"/>
              </w:rPr>
              <w:t>)</w:t>
            </w:r>
          </w:p>
          <w:p w14:paraId="2FD98416" w14:textId="5B0BD46D" w:rsidR="00400493" w:rsidRPr="00C42A25" w:rsidRDefault="00400493" w:rsidP="001D4FB0">
            <w:pPr>
              <w:pStyle w:val="ListParagraph"/>
              <w:ind w:left="216"/>
              <w:rPr>
                <w:rFonts w:asciiTheme="majorHAnsi" w:hAnsiTheme="majorHAnsi" w:cs="Calibri"/>
                <w:b/>
                <w:bCs/>
                <w:iCs/>
                <w:color w:val="auto"/>
                <w:sz w:val="24"/>
                <w:szCs w:val="24"/>
              </w:rPr>
            </w:pPr>
          </w:p>
        </w:tc>
      </w:tr>
      <w:tr w:rsidR="00400493" w:rsidRPr="00B170B0" w14:paraId="69674D77" w14:textId="77777777" w:rsidTr="001D4FB0">
        <w:tc>
          <w:tcPr>
            <w:tcW w:w="2070" w:type="dxa"/>
            <w:vMerge/>
            <w:shd w:val="clear" w:color="auto" w:fill="E6FF99"/>
          </w:tcPr>
          <w:p w14:paraId="78D35CE9"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20582E23" w14:textId="77777777" w:rsidR="00D36B04" w:rsidRPr="00940800" w:rsidRDefault="002E7E96" w:rsidP="00940800">
            <w:pPr>
              <w:pStyle w:val="ListParagraph"/>
              <w:spacing w:line="240" w:lineRule="auto"/>
              <w:ind w:left="216"/>
              <w:rPr>
                <w:rFonts w:asciiTheme="majorHAnsi" w:hAnsiTheme="majorHAnsi" w:cs="Times New Roman"/>
                <w:b/>
                <w:sz w:val="20"/>
                <w:szCs w:val="20"/>
              </w:rPr>
            </w:pPr>
            <w:r w:rsidRPr="00940800">
              <w:rPr>
                <w:rFonts w:asciiTheme="majorHAnsi" w:hAnsiTheme="majorHAnsi" w:cs="Times New Roman"/>
                <w:b/>
                <w:sz w:val="20"/>
                <w:szCs w:val="20"/>
              </w:rPr>
              <w:t xml:space="preserve">Emotional Intelligence for Caregivers </w:t>
            </w:r>
          </w:p>
          <w:p w14:paraId="4A7E9C21" w14:textId="77777777" w:rsidR="00D36B04" w:rsidRPr="00940800" w:rsidRDefault="00D36B04" w:rsidP="00940800">
            <w:pPr>
              <w:pStyle w:val="ListParagraph"/>
              <w:spacing w:line="240" w:lineRule="auto"/>
              <w:ind w:left="216"/>
              <w:rPr>
                <w:rFonts w:asciiTheme="majorHAnsi" w:hAnsiTheme="majorHAnsi" w:cs="Times New Roman"/>
                <w:sz w:val="20"/>
                <w:szCs w:val="20"/>
              </w:rPr>
            </w:pPr>
            <w:r w:rsidRPr="00940800">
              <w:rPr>
                <w:rFonts w:asciiTheme="majorHAnsi" w:hAnsiTheme="majorHAnsi" w:cs="Times New Roman"/>
                <w:sz w:val="20"/>
                <w:szCs w:val="20"/>
              </w:rPr>
              <w:t xml:space="preserve">Greg Brannan, BS </w:t>
            </w:r>
          </w:p>
          <w:p w14:paraId="247D683A" w14:textId="77777777" w:rsidR="006740E2" w:rsidRPr="00940800" w:rsidRDefault="002E7E96" w:rsidP="00940800">
            <w:pPr>
              <w:pStyle w:val="ListParagraph"/>
              <w:spacing w:line="240" w:lineRule="auto"/>
              <w:ind w:left="216"/>
              <w:rPr>
                <w:rFonts w:asciiTheme="majorHAnsi" w:hAnsiTheme="majorHAnsi" w:cs="Times New Roman"/>
                <w:sz w:val="20"/>
                <w:szCs w:val="20"/>
              </w:rPr>
            </w:pPr>
            <w:r w:rsidRPr="00B170B0">
              <w:rPr>
                <w:rFonts w:asciiTheme="majorHAnsi" w:hAnsiTheme="majorHAnsi" w:cs="Times New Roman"/>
                <w:sz w:val="20"/>
                <w:szCs w:val="20"/>
              </w:rPr>
              <w:t>This presentation provides an overview of the definition and benefits of emotional intelligence and the importance of developing emotional self-management skills.</w:t>
            </w:r>
            <w:r w:rsidR="008B1950" w:rsidRPr="00B170B0">
              <w:rPr>
                <w:rFonts w:asciiTheme="majorHAnsi" w:hAnsiTheme="majorHAnsi" w:cs="Times New Roman"/>
                <w:sz w:val="20"/>
                <w:szCs w:val="20"/>
              </w:rPr>
              <w:t xml:space="preserve"> </w:t>
            </w:r>
            <w:r w:rsidRPr="00B170B0">
              <w:rPr>
                <w:rFonts w:asciiTheme="majorHAnsi" w:hAnsiTheme="majorHAnsi" w:cs="Times New Roman"/>
                <w:sz w:val="20"/>
                <w:szCs w:val="20"/>
              </w:rPr>
              <w:t>An insightful look at emotional triggers and tendencies to overreact emotionally while interacting</w:t>
            </w:r>
            <w:r w:rsidR="00C63049" w:rsidRPr="00B170B0">
              <w:rPr>
                <w:rFonts w:asciiTheme="majorHAnsi" w:hAnsiTheme="majorHAnsi" w:cs="Times New Roman"/>
                <w:sz w:val="20"/>
                <w:szCs w:val="20"/>
              </w:rPr>
              <w:t xml:space="preserve"> with others will be provided. </w:t>
            </w:r>
            <w:r w:rsidRPr="00B170B0">
              <w:rPr>
                <w:rFonts w:asciiTheme="majorHAnsi" w:hAnsiTheme="majorHAnsi" w:cs="Times New Roman"/>
                <w:sz w:val="20"/>
                <w:szCs w:val="20"/>
              </w:rPr>
              <w:t>Strategies for rational responding rather than reacting when communicating with patients, colleagues, etc. will be presented.</w:t>
            </w:r>
            <w:r w:rsidR="00400493" w:rsidRPr="00940800">
              <w:rPr>
                <w:rFonts w:asciiTheme="majorHAnsi" w:hAnsiTheme="majorHAnsi" w:cs="Times New Roman"/>
                <w:sz w:val="20"/>
                <w:szCs w:val="20"/>
              </w:rPr>
              <w:t xml:space="preserve"> </w:t>
            </w:r>
          </w:p>
          <w:p w14:paraId="4ED964A8" w14:textId="39F30F3B" w:rsidR="00A07EDB" w:rsidRPr="00940800" w:rsidRDefault="00A07EDB" w:rsidP="00940800">
            <w:pPr>
              <w:pStyle w:val="ListParagraph"/>
              <w:spacing w:line="240" w:lineRule="auto"/>
              <w:ind w:left="216"/>
              <w:rPr>
                <w:rFonts w:asciiTheme="majorHAnsi" w:hAnsiTheme="majorHAnsi" w:cs="Times New Roman"/>
                <w:color w:val="FF0000"/>
                <w:sz w:val="20"/>
                <w:szCs w:val="20"/>
              </w:rPr>
            </w:pPr>
            <w:r w:rsidRPr="00940800">
              <w:rPr>
                <w:rFonts w:asciiTheme="majorHAnsi" w:hAnsiTheme="majorHAnsi" w:cs="Times New Roman"/>
                <w:color w:val="FF0000"/>
                <w:sz w:val="20"/>
                <w:szCs w:val="20"/>
              </w:rPr>
              <w:t>(1.5 CNEs)</w:t>
            </w:r>
          </w:p>
          <w:p w14:paraId="04F77207" w14:textId="63E63F79" w:rsidR="00A07EDB" w:rsidRPr="00B170B0" w:rsidRDefault="00A07EDB" w:rsidP="00A07EDB">
            <w:pPr>
              <w:pStyle w:val="ListParagraph"/>
              <w:ind w:left="216"/>
              <w:rPr>
                <w:rFonts w:asciiTheme="majorHAnsi" w:hAnsiTheme="majorHAnsi" w:cs="Calibri"/>
                <w:bCs/>
                <w:color w:val="FF0000"/>
                <w:sz w:val="20"/>
                <w:szCs w:val="20"/>
              </w:rPr>
            </w:pPr>
            <w:bookmarkStart w:id="6" w:name="_Hlk49364213"/>
            <w:r w:rsidRPr="00B170B0">
              <w:rPr>
                <w:rFonts w:asciiTheme="majorHAnsi" w:hAnsiTheme="majorHAnsi" w:cs="Calibri"/>
                <w:bCs/>
                <w:color w:val="FF0000"/>
                <w:sz w:val="20"/>
                <w:szCs w:val="20"/>
              </w:rPr>
              <w:t>(1.5 ALF,</w:t>
            </w:r>
            <w:r>
              <w:rPr>
                <w:rFonts w:asciiTheme="majorHAnsi" w:hAnsiTheme="majorHAnsi" w:cs="Calibri"/>
                <w:bCs/>
                <w:color w:val="FF0000"/>
                <w:sz w:val="20"/>
                <w:szCs w:val="20"/>
              </w:rPr>
              <w:t xml:space="preserve"> CNA, DAHS, Ethics, G, HH</w:t>
            </w:r>
            <w:r w:rsidRPr="00B170B0">
              <w:rPr>
                <w:rFonts w:asciiTheme="majorHAnsi" w:hAnsiTheme="majorHAnsi" w:cs="Calibri"/>
                <w:bCs/>
                <w:color w:val="FF0000"/>
                <w:sz w:val="20"/>
                <w:szCs w:val="20"/>
              </w:rPr>
              <w:t>,</w:t>
            </w:r>
            <w:r>
              <w:rPr>
                <w:rFonts w:asciiTheme="majorHAnsi" w:hAnsiTheme="majorHAnsi" w:cs="Calibri"/>
                <w:bCs/>
                <w:color w:val="FF0000"/>
                <w:sz w:val="20"/>
                <w:szCs w:val="20"/>
              </w:rPr>
              <w:t xml:space="preserve"> Ho,</w:t>
            </w:r>
            <w:r w:rsidRPr="00B170B0">
              <w:rPr>
                <w:rFonts w:asciiTheme="majorHAnsi" w:hAnsiTheme="majorHAnsi" w:cs="Calibri"/>
                <w:bCs/>
                <w:color w:val="FF0000"/>
                <w:sz w:val="20"/>
                <w:szCs w:val="20"/>
              </w:rPr>
              <w:t xml:space="preserve"> LNFA,</w:t>
            </w:r>
            <w:r>
              <w:rPr>
                <w:rFonts w:asciiTheme="majorHAnsi" w:hAnsiTheme="majorHAnsi" w:cs="Calibri"/>
                <w:bCs/>
                <w:color w:val="FF0000"/>
                <w:sz w:val="20"/>
                <w:szCs w:val="20"/>
              </w:rPr>
              <w:t xml:space="preserve"> MFT, </w:t>
            </w:r>
            <w:r w:rsidRPr="00B170B0">
              <w:rPr>
                <w:rFonts w:asciiTheme="majorHAnsi" w:hAnsiTheme="majorHAnsi" w:cs="Calibri"/>
                <w:bCs/>
                <w:color w:val="FF0000"/>
                <w:sz w:val="20"/>
                <w:szCs w:val="20"/>
              </w:rPr>
              <w:t>NFAD, O, OT,</w:t>
            </w:r>
            <w:r>
              <w:rPr>
                <w:rFonts w:asciiTheme="majorHAnsi" w:hAnsiTheme="majorHAnsi" w:cs="Calibri"/>
                <w:bCs/>
                <w:color w:val="FF0000"/>
                <w:sz w:val="20"/>
                <w:szCs w:val="20"/>
              </w:rPr>
              <w:t xml:space="preserve"> PAS, PT, RD, SW)</w:t>
            </w:r>
          </w:p>
          <w:bookmarkEnd w:id="6"/>
          <w:p w14:paraId="2541D3CE" w14:textId="270439EF" w:rsidR="006B3FFC" w:rsidRPr="00C42A25" w:rsidRDefault="006B3FFC" w:rsidP="00C42A25">
            <w:pPr>
              <w:spacing w:line="259" w:lineRule="auto"/>
              <w:ind w:firstLine="160"/>
              <w:rPr>
                <w:rFonts w:asciiTheme="majorHAnsi" w:hAnsiTheme="majorHAnsi" w:cs="Calibri"/>
                <w:b/>
                <w:color w:val="auto"/>
                <w:sz w:val="24"/>
                <w:szCs w:val="24"/>
                <w:lang w:val="en"/>
              </w:rPr>
            </w:pPr>
          </w:p>
        </w:tc>
      </w:tr>
      <w:tr w:rsidR="00400493" w:rsidRPr="00B170B0" w14:paraId="7EAB9757" w14:textId="77777777" w:rsidTr="001D4FB0">
        <w:tc>
          <w:tcPr>
            <w:tcW w:w="2070" w:type="dxa"/>
            <w:vMerge/>
            <w:shd w:val="clear" w:color="auto" w:fill="E6FF99"/>
          </w:tcPr>
          <w:p w14:paraId="3B13C0F2"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202395F7" w14:textId="77777777" w:rsidR="000F4829" w:rsidRPr="00940800" w:rsidRDefault="007C6C22" w:rsidP="00940800">
            <w:pPr>
              <w:pStyle w:val="ListParagraph"/>
              <w:spacing w:line="240" w:lineRule="auto"/>
              <w:ind w:left="216"/>
              <w:rPr>
                <w:rFonts w:asciiTheme="majorHAnsi" w:hAnsiTheme="majorHAnsi" w:cs="Times New Roman"/>
                <w:b/>
                <w:sz w:val="20"/>
                <w:szCs w:val="20"/>
              </w:rPr>
            </w:pPr>
            <w:r w:rsidRPr="00B170B0">
              <w:rPr>
                <w:rFonts w:asciiTheme="majorHAnsi" w:hAnsiTheme="majorHAnsi" w:cs="Times New Roman"/>
                <w:b/>
                <w:sz w:val="20"/>
                <w:szCs w:val="20"/>
              </w:rPr>
              <w:t>Introduction to Motivational Interviewing</w:t>
            </w:r>
            <w:r w:rsidRPr="00940800">
              <w:rPr>
                <w:rFonts w:asciiTheme="majorHAnsi" w:hAnsiTheme="majorHAnsi" w:cs="Times New Roman"/>
                <w:b/>
                <w:sz w:val="20"/>
                <w:szCs w:val="20"/>
              </w:rPr>
              <w:t xml:space="preserve"> </w:t>
            </w:r>
          </w:p>
          <w:p w14:paraId="1A79A74F" w14:textId="77777777" w:rsidR="000F4829" w:rsidRPr="00B170B0" w:rsidRDefault="000F4829" w:rsidP="00940800">
            <w:pPr>
              <w:pStyle w:val="ListParagraph"/>
              <w:spacing w:line="240" w:lineRule="auto"/>
              <w:ind w:left="216"/>
              <w:rPr>
                <w:rFonts w:asciiTheme="majorHAnsi" w:hAnsiTheme="majorHAnsi" w:cs="Times New Roman"/>
                <w:sz w:val="20"/>
                <w:szCs w:val="20"/>
              </w:rPr>
            </w:pPr>
            <w:r w:rsidRPr="00B170B0">
              <w:rPr>
                <w:rFonts w:asciiTheme="majorHAnsi" w:hAnsiTheme="majorHAnsi" w:cs="Times New Roman"/>
                <w:sz w:val="20"/>
                <w:szCs w:val="20"/>
              </w:rPr>
              <w:t>Dave Roberts, PhD</w:t>
            </w:r>
          </w:p>
          <w:p w14:paraId="48143AA5" w14:textId="316151C4" w:rsidR="000F4829" w:rsidRDefault="000F4829" w:rsidP="00940800">
            <w:pPr>
              <w:pStyle w:val="ListParagraph"/>
              <w:spacing w:line="240" w:lineRule="auto"/>
              <w:ind w:left="216"/>
              <w:rPr>
                <w:rFonts w:asciiTheme="majorHAnsi" w:hAnsiTheme="majorHAnsi" w:cs="Times New Roman"/>
                <w:sz w:val="20"/>
                <w:szCs w:val="20"/>
              </w:rPr>
            </w:pPr>
            <w:r w:rsidRPr="00B170B0">
              <w:rPr>
                <w:rFonts w:asciiTheme="majorHAnsi" w:hAnsiTheme="majorHAnsi" w:cs="Times New Roman"/>
                <w:sz w:val="20"/>
                <w:szCs w:val="20"/>
              </w:rPr>
              <w:t>Candace Wright, MSW</w:t>
            </w:r>
          </w:p>
          <w:p w14:paraId="01933D79" w14:textId="2B9D78B9" w:rsidR="00074F69" w:rsidRPr="00940800" w:rsidRDefault="00074F69" w:rsidP="00940800">
            <w:pPr>
              <w:pStyle w:val="ListParagraph"/>
              <w:spacing w:line="240" w:lineRule="auto"/>
              <w:ind w:left="216"/>
              <w:rPr>
                <w:rFonts w:asciiTheme="majorHAnsi" w:hAnsiTheme="majorHAnsi" w:cs="Times New Roman"/>
                <w:color w:val="FF0000"/>
                <w:sz w:val="20"/>
                <w:szCs w:val="20"/>
              </w:rPr>
            </w:pPr>
            <w:r w:rsidRPr="00B170B0">
              <w:rPr>
                <w:rFonts w:asciiTheme="majorHAnsi" w:hAnsiTheme="majorHAnsi" w:cs="Times New Roman"/>
                <w:sz w:val="20"/>
                <w:szCs w:val="20"/>
              </w:rPr>
              <w:t>Motivational interviewing is a communication approach that attempts to move a person away from ambivalent feelings or indecision into p</w:t>
            </w:r>
            <w:r w:rsidR="005735D1">
              <w:rPr>
                <w:rFonts w:asciiTheme="majorHAnsi" w:hAnsiTheme="majorHAnsi" w:cs="Times New Roman"/>
                <w:sz w:val="20"/>
                <w:szCs w:val="20"/>
              </w:rPr>
              <w:t xml:space="preserve">ositive, decision-making mode. </w:t>
            </w:r>
            <w:r w:rsidRPr="00B170B0">
              <w:rPr>
                <w:rFonts w:asciiTheme="majorHAnsi" w:hAnsiTheme="majorHAnsi" w:cs="Times New Roman"/>
                <w:sz w:val="20"/>
                <w:szCs w:val="20"/>
              </w:rPr>
              <w:t xml:space="preserve">This can be especially helpful when working with patients/clients with a need to change behaviors.  This presentation will demonstrate and discuss approaches used in motivational interviewing:  open-ended questions, reflections, elicit provide elicit, and rolling with </w:t>
            </w:r>
            <w:r w:rsidRPr="00940800">
              <w:rPr>
                <w:rFonts w:asciiTheme="majorHAnsi" w:hAnsiTheme="majorHAnsi" w:cs="Times New Roman"/>
                <w:sz w:val="20"/>
                <w:szCs w:val="20"/>
              </w:rPr>
              <w:t>resistance</w:t>
            </w:r>
            <w:r w:rsidRPr="00B170B0">
              <w:rPr>
                <w:rFonts w:asciiTheme="majorHAnsi" w:hAnsiTheme="majorHAnsi" w:cs="Times New Roman"/>
                <w:sz w:val="20"/>
                <w:szCs w:val="20"/>
              </w:rPr>
              <w:t xml:space="preserve">.  </w:t>
            </w:r>
            <w:r w:rsidRPr="00940800">
              <w:rPr>
                <w:rFonts w:asciiTheme="majorHAnsi" w:hAnsiTheme="majorHAnsi" w:cs="Times New Roman"/>
                <w:color w:val="FF0000"/>
                <w:sz w:val="20"/>
                <w:szCs w:val="20"/>
              </w:rPr>
              <w:t>(1.5 CNEs)</w:t>
            </w:r>
          </w:p>
          <w:p w14:paraId="08AA0315" w14:textId="343C6316" w:rsidR="00074F69" w:rsidRPr="00B170B0" w:rsidRDefault="00074F69" w:rsidP="001D4FB0">
            <w:pPr>
              <w:pStyle w:val="ListParagraph"/>
              <w:ind w:left="216"/>
              <w:rPr>
                <w:rFonts w:asciiTheme="majorHAnsi" w:hAnsiTheme="majorHAnsi" w:cs="Calibri"/>
                <w:bCs/>
                <w:color w:val="FF0000"/>
                <w:sz w:val="20"/>
                <w:szCs w:val="20"/>
              </w:rPr>
            </w:pPr>
            <w:bookmarkStart w:id="7" w:name="_Hlk49364253"/>
            <w:r w:rsidRPr="00B170B0">
              <w:rPr>
                <w:rFonts w:asciiTheme="majorHAnsi" w:hAnsiTheme="majorHAnsi" w:cs="Calibri"/>
                <w:bCs/>
                <w:color w:val="FF0000"/>
                <w:sz w:val="20"/>
                <w:szCs w:val="20"/>
              </w:rPr>
              <w:t>(1</w:t>
            </w:r>
            <w:r w:rsidR="00244A4E">
              <w:rPr>
                <w:rFonts w:asciiTheme="majorHAnsi" w:hAnsiTheme="majorHAnsi" w:cs="Calibri"/>
                <w:bCs/>
                <w:color w:val="FF0000"/>
                <w:sz w:val="20"/>
                <w:szCs w:val="20"/>
              </w:rPr>
              <w:t>.5 ALF, CNA, DAHS, Ethics, G, HH, Ho</w:t>
            </w:r>
            <w:r w:rsidRPr="00B170B0">
              <w:rPr>
                <w:rFonts w:asciiTheme="majorHAnsi" w:hAnsiTheme="majorHAnsi" w:cs="Calibri"/>
                <w:bCs/>
                <w:color w:val="FF0000"/>
                <w:sz w:val="20"/>
                <w:szCs w:val="20"/>
              </w:rPr>
              <w:t>, LNFA, LP, NFAD, O, OT,</w:t>
            </w:r>
            <w:r w:rsidR="00244A4E">
              <w:rPr>
                <w:rFonts w:asciiTheme="majorHAnsi" w:hAnsiTheme="majorHAnsi" w:cs="Calibri"/>
                <w:bCs/>
                <w:color w:val="FF0000"/>
                <w:sz w:val="20"/>
                <w:szCs w:val="20"/>
              </w:rPr>
              <w:t xml:space="preserve"> PAS, PT,</w:t>
            </w:r>
            <w:r w:rsidRPr="00B170B0">
              <w:rPr>
                <w:rFonts w:asciiTheme="majorHAnsi" w:hAnsiTheme="majorHAnsi" w:cs="Calibri"/>
                <w:bCs/>
                <w:color w:val="FF0000"/>
                <w:sz w:val="20"/>
                <w:szCs w:val="20"/>
              </w:rPr>
              <w:t xml:space="preserve"> </w:t>
            </w:r>
            <w:r w:rsidR="00244A4E">
              <w:rPr>
                <w:rFonts w:asciiTheme="majorHAnsi" w:hAnsiTheme="majorHAnsi" w:cs="Calibri"/>
                <w:bCs/>
                <w:color w:val="FF0000"/>
                <w:sz w:val="20"/>
                <w:szCs w:val="20"/>
              </w:rPr>
              <w:t>RD, SW)</w:t>
            </w:r>
          </w:p>
          <w:bookmarkEnd w:id="7"/>
          <w:p w14:paraId="5B0B6C6D" w14:textId="77777777" w:rsidR="006B3FFC" w:rsidRPr="00C42A25" w:rsidRDefault="006B3FFC" w:rsidP="001D4FB0">
            <w:pPr>
              <w:pStyle w:val="ListParagraph"/>
              <w:ind w:left="216"/>
              <w:rPr>
                <w:rFonts w:asciiTheme="majorHAnsi" w:hAnsiTheme="majorHAnsi" w:cs="Calibri"/>
                <w:color w:val="auto"/>
                <w:sz w:val="24"/>
                <w:szCs w:val="24"/>
              </w:rPr>
            </w:pPr>
          </w:p>
          <w:p w14:paraId="7FE16E16" w14:textId="77777777" w:rsidR="00C63049" w:rsidRPr="004109A6" w:rsidRDefault="004D5E86" w:rsidP="004109A6">
            <w:pPr>
              <w:pStyle w:val="ListParagraph"/>
              <w:spacing w:line="240" w:lineRule="auto"/>
              <w:ind w:left="216"/>
              <w:rPr>
                <w:rFonts w:asciiTheme="majorHAnsi" w:hAnsiTheme="majorHAnsi" w:cs="Times New Roman"/>
                <w:b/>
                <w:sz w:val="20"/>
                <w:szCs w:val="20"/>
              </w:rPr>
            </w:pPr>
            <w:r w:rsidRPr="004109A6">
              <w:rPr>
                <w:rFonts w:asciiTheme="majorHAnsi" w:hAnsiTheme="majorHAnsi" w:cs="Times New Roman"/>
                <w:b/>
                <w:sz w:val="20"/>
                <w:szCs w:val="20"/>
              </w:rPr>
              <w:t xml:space="preserve">OK, I’m Fried, Now What?  The Science and Practice of Stress Resilience </w:t>
            </w:r>
          </w:p>
          <w:p w14:paraId="5A7C1362" w14:textId="77777777" w:rsidR="009643E0" w:rsidRPr="00B170B0" w:rsidRDefault="009643E0" w:rsidP="009643E0">
            <w:pPr>
              <w:ind w:left="720" w:hanging="470"/>
              <w:jc w:val="both"/>
              <w:rPr>
                <w:rFonts w:asciiTheme="majorHAnsi" w:hAnsiTheme="majorHAnsi" w:cs="Times New Roman"/>
                <w:sz w:val="20"/>
                <w:szCs w:val="20"/>
              </w:rPr>
            </w:pPr>
            <w:r w:rsidRPr="00B170B0">
              <w:rPr>
                <w:rFonts w:asciiTheme="majorHAnsi" w:hAnsiTheme="majorHAnsi" w:cs="Times New Roman"/>
                <w:sz w:val="20"/>
                <w:szCs w:val="20"/>
              </w:rPr>
              <w:t xml:space="preserve">Mojgan Jahan, </w:t>
            </w:r>
            <w:proofErr w:type="spellStart"/>
            <w:r w:rsidRPr="00B170B0">
              <w:rPr>
                <w:rFonts w:asciiTheme="majorHAnsi" w:hAnsiTheme="majorHAnsi" w:cs="Times New Roman"/>
                <w:sz w:val="20"/>
                <w:szCs w:val="20"/>
              </w:rPr>
              <w:t>Psy.D</w:t>
            </w:r>
            <w:proofErr w:type="spellEnd"/>
            <w:r w:rsidRPr="00B170B0">
              <w:rPr>
                <w:rFonts w:asciiTheme="majorHAnsi" w:hAnsiTheme="majorHAnsi" w:cs="Times New Roman"/>
                <w:sz w:val="20"/>
                <w:szCs w:val="20"/>
              </w:rPr>
              <w:t>.</w:t>
            </w:r>
          </w:p>
          <w:p w14:paraId="591A7734" w14:textId="20FD87D2" w:rsidR="004D5E86" w:rsidRPr="004109A6" w:rsidRDefault="004D5E86" w:rsidP="004109A6">
            <w:pPr>
              <w:pStyle w:val="ListParagraph"/>
              <w:spacing w:line="240" w:lineRule="auto"/>
              <w:ind w:left="216"/>
              <w:rPr>
                <w:rFonts w:asciiTheme="majorHAnsi" w:hAnsiTheme="majorHAnsi" w:cs="Times New Roman"/>
                <w:sz w:val="20"/>
                <w:szCs w:val="20"/>
              </w:rPr>
            </w:pPr>
            <w:r w:rsidRPr="00B170B0">
              <w:rPr>
                <w:rFonts w:asciiTheme="majorHAnsi" w:hAnsiTheme="majorHAnsi" w:cs="Times New Roman"/>
                <w:sz w:val="20"/>
                <w:szCs w:val="20"/>
              </w:rPr>
              <w:t>This presentation delves into stress and the stress response and how stress tolerance can decrease with fre</w:t>
            </w:r>
            <w:r w:rsidR="00C63049" w:rsidRPr="00B170B0">
              <w:rPr>
                <w:rFonts w:asciiTheme="majorHAnsi" w:hAnsiTheme="majorHAnsi" w:cs="Times New Roman"/>
                <w:sz w:val="20"/>
                <w:szCs w:val="20"/>
              </w:rPr>
              <w:t xml:space="preserve">quent stress-related episodes. </w:t>
            </w:r>
            <w:r w:rsidRPr="00B170B0">
              <w:rPr>
                <w:rFonts w:asciiTheme="majorHAnsi" w:hAnsiTheme="majorHAnsi" w:cs="Times New Roman"/>
                <w:sz w:val="20"/>
                <w:szCs w:val="20"/>
              </w:rPr>
              <w:t>Stress resilience, or the ability to respond in more positive ways to stress-related events is discussed.</w:t>
            </w:r>
            <w:r w:rsidR="00C63049" w:rsidRPr="00B170B0">
              <w:rPr>
                <w:rFonts w:asciiTheme="majorHAnsi" w:hAnsiTheme="majorHAnsi" w:cs="Times New Roman"/>
                <w:sz w:val="20"/>
                <w:szCs w:val="20"/>
              </w:rPr>
              <w:t xml:space="preserve"> </w:t>
            </w:r>
            <w:r w:rsidRPr="00B170B0">
              <w:rPr>
                <w:rFonts w:asciiTheme="majorHAnsi" w:hAnsiTheme="majorHAnsi" w:cs="Times New Roman"/>
                <w:sz w:val="20"/>
                <w:szCs w:val="20"/>
              </w:rPr>
              <w:t xml:space="preserve">Strategies to improve problem-solving skills and personal responses to stress are provided.  </w:t>
            </w:r>
          </w:p>
          <w:p w14:paraId="528C435D" w14:textId="77777777" w:rsidR="004D5E86" w:rsidRPr="004109A6" w:rsidRDefault="004D5E86" w:rsidP="004109A6">
            <w:pPr>
              <w:pStyle w:val="ListParagraph"/>
              <w:spacing w:line="240" w:lineRule="auto"/>
              <w:ind w:left="216"/>
              <w:rPr>
                <w:rFonts w:asciiTheme="majorHAnsi" w:hAnsiTheme="majorHAnsi" w:cs="Times New Roman"/>
                <w:color w:val="FF0000"/>
                <w:sz w:val="20"/>
                <w:szCs w:val="20"/>
              </w:rPr>
            </w:pPr>
            <w:r w:rsidRPr="00B170B0">
              <w:rPr>
                <w:rFonts w:asciiTheme="majorHAnsi" w:hAnsiTheme="majorHAnsi" w:cs="Times New Roman"/>
                <w:color w:val="FF0000"/>
                <w:sz w:val="20"/>
                <w:szCs w:val="20"/>
              </w:rPr>
              <w:t>(1.5 CNEs)</w:t>
            </w:r>
          </w:p>
          <w:p w14:paraId="6A0116BB" w14:textId="3B0BC04F" w:rsidR="004D5E86" w:rsidRPr="004109A6" w:rsidRDefault="004D5E86" w:rsidP="004109A6">
            <w:pPr>
              <w:pStyle w:val="ListParagraph"/>
              <w:spacing w:line="240" w:lineRule="auto"/>
              <w:ind w:left="216"/>
              <w:rPr>
                <w:rFonts w:asciiTheme="majorHAnsi" w:hAnsiTheme="majorHAnsi" w:cs="Times New Roman"/>
                <w:color w:val="FF0000"/>
                <w:sz w:val="20"/>
                <w:szCs w:val="20"/>
              </w:rPr>
            </w:pPr>
            <w:bookmarkStart w:id="8" w:name="_Hlk49364300"/>
            <w:r w:rsidRPr="004109A6">
              <w:rPr>
                <w:rFonts w:asciiTheme="majorHAnsi" w:hAnsiTheme="majorHAnsi" w:cs="Times New Roman"/>
                <w:color w:val="FF0000"/>
                <w:sz w:val="20"/>
                <w:szCs w:val="20"/>
              </w:rPr>
              <w:t>(1</w:t>
            </w:r>
            <w:r w:rsidR="00C406F0" w:rsidRPr="004109A6">
              <w:rPr>
                <w:rFonts w:asciiTheme="majorHAnsi" w:hAnsiTheme="majorHAnsi" w:cs="Times New Roman"/>
                <w:color w:val="FF0000"/>
                <w:sz w:val="20"/>
                <w:szCs w:val="20"/>
              </w:rPr>
              <w:t>.5 ALF, CNA, DAHS, Ethics, G, HH, Ho</w:t>
            </w:r>
            <w:r w:rsidRPr="004109A6">
              <w:rPr>
                <w:rFonts w:asciiTheme="majorHAnsi" w:hAnsiTheme="majorHAnsi" w:cs="Times New Roman"/>
                <w:color w:val="FF0000"/>
                <w:sz w:val="20"/>
                <w:szCs w:val="20"/>
              </w:rPr>
              <w:t>, LNFA, LP, LPC, NFAD, O, OT,</w:t>
            </w:r>
            <w:r w:rsidR="00C406F0" w:rsidRPr="004109A6">
              <w:rPr>
                <w:rFonts w:asciiTheme="majorHAnsi" w:hAnsiTheme="majorHAnsi" w:cs="Times New Roman"/>
                <w:color w:val="FF0000"/>
                <w:sz w:val="20"/>
                <w:szCs w:val="20"/>
              </w:rPr>
              <w:t xml:space="preserve"> PAS, PT, RD</w:t>
            </w:r>
            <w:r w:rsidRPr="004109A6">
              <w:rPr>
                <w:rFonts w:asciiTheme="majorHAnsi" w:hAnsiTheme="majorHAnsi" w:cs="Times New Roman"/>
                <w:color w:val="FF0000"/>
                <w:sz w:val="20"/>
                <w:szCs w:val="20"/>
              </w:rPr>
              <w:t>)</w:t>
            </w:r>
          </w:p>
          <w:bookmarkEnd w:id="8"/>
          <w:p w14:paraId="7E1820B4" w14:textId="51900EF6" w:rsidR="00400493" w:rsidRPr="00F0462A" w:rsidRDefault="00400493" w:rsidP="001D4FB0">
            <w:pPr>
              <w:pStyle w:val="ListParagraph"/>
              <w:ind w:left="216"/>
              <w:rPr>
                <w:rFonts w:asciiTheme="majorHAnsi" w:hAnsiTheme="majorHAnsi" w:cs="Calibri"/>
                <w:color w:val="auto"/>
                <w:sz w:val="24"/>
                <w:szCs w:val="24"/>
              </w:rPr>
            </w:pPr>
          </w:p>
        </w:tc>
      </w:tr>
      <w:tr w:rsidR="00400493" w:rsidRPr="00B170B0" w14:paraId="7EF258D0" w14:textId="77777777" w:rsidTr="001D4FB0">
        <w:tc>
          <w:tcPr>
            <w:tcW w:w="2070" w:type="dxa"/>
            <w:vMerge/>
            <w:shd w:val="clear" w:color="auto" w:fill="E6FF99"/>
          </w:tcPr>
          <w:p w14:paraId="17D9F1D9"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6C539714" w14:textId="77777777" w:rsidR="006735E2" w:rsidRPr="00B170B0" w:rsidRDefault="00782C9C" w:rsidP="000003E1">
            <w:pPr>
              <w:pStyle w:val="ListParagraph"/>
              <w:spacing w:line="240" w:lineRule="auto"/>
              <w:ind w:left="216"/>
              <w:rPr>
                <w:rFonts w:asciiTheme="majorHAnsi" w:hAnsiTheme="majorHAnsi" w:cs="Calibri"/>
                <w:b/>
                <w:color w:val="auto"/>
                <w:sz w:val="20"/>
                <w:szCs w:val="20"/>
              </w:rPr>
            </w:pPr>
            <w:bookmarkStart w:id="9" w:name="_Hlk6840989"/>
            <w:r w:rsidRPr="00B170B0">
              <w:rPr>
                <w:rFonts w:asciiTheme="majorHAnsi" w:hAnsiTheme="majorHAnsi" w:cs="Times New Roman"/>
                <w:b/>
                <w:sz w:val="20"/>
                <w:szCs w:val="20"/>
              </w:rPr>
              <w:t>Preventing and Overcoming Burnout in Long-Term Care</w:t>
            </w:r>
            <w:r w:rsidRPr="00B170B0">
              <w:rPr>
                <w:rFonts w:asciiTheme="majorHAnsi" w:hAnsiTheme="majorHAnsi" w:cs="Calibri"/>
                <w:b/>
                <w:color w:val="auto"/>
                <w:sz w:val="20"/>
                <w:szCs w:val="20"/>
              </w:rPr>
              <w:t xml:space="preserve"> </w:t>
            </w:r>
            <w:bookmarkEnd w:id="9"/>
          </w:p>
          <w:p w14:paraId="27891655" w14:textId="77777777" w:rsidR="006735E2" w:rsidRPr="008A34AD" w:rsidRDefault="006735E2" w:rsidP="006735E2">
            <w:pPr>
              <w:ind w:firstLine="250"/>
              <w:jc w:val="both"/>
              <w:rPr>
                <w:rFonts w:asciiTheme="majorHAnsi" w:hAnsiTheme="majorHAnsi" w:cs="Times New Roman"/>
                <w:sz w:val="20"/>
                <w:szCs w:val="20"/>
              </w:rPr>
            </w:pPr>
            <w:r w:rsidRPr="008A34AD">
              <w:rPr>
                <w:rFonts w:asciiTheme="majorHAnsi" w:hAnsiTheme="majorHAnsi" w:cs="Times New Roman"/>
                <w:sz w:val="20"/>
                <w:szCs w:val="20"/>
              </w:rPr>
              <w:t xml:space="preserve">Greg Brannan, BS </w:t>
            </w:r>
          </w:p>
          <w:p w14:paraId="6139564A" w14:textId="63D3B464" w:rsidR="006740E2" w:rsidRPr="00B170B0" w:rsidRDefault="00782C9C" w:rsidP="001D4FB0">
            <w:pPr>
              <w:pStyle w:val="ListParagraph"/>
              <w:ind w:left="216"/>
              <w:rPr>
                <w:rFonts w:asciiTheme="majorHAnsi" w:hAnsiTheme="majorHAnsi" w:cs="Calibri"/>
                <w:b/>
                <w:color w:val="auto"/>
                <w:sz w:val="20"/>
                <w:szCs w:val="20"/>
              </w:rPr>
            </w:pPr>
            <w:r w:rsidRPr="00B170B0">
              <w:rPr>
                <w:rFonts w:asciiTheme="majorHAnsi" w:hAnsiTheme="majorHAnsi" w:cs="Times New Roman"/>
                <w:sz w:val="20"/>
                <w:szCs w:val="20"/>
              </w:rPr>
              <w:t>The participant will explore the six most common causes of burnout and the impact that burnout can have on one’s emotional and physical health, attitudes, re</w:t>
            </w:r>
            <w:r w:rsidR="00C63049" w:rsidRPr="00B170B0">
              <w:rPr>
                <w:rFonts w:asciiTheme="majorHAnsi" w:hAnsiTheme="majorHAnsi" w:cs="Times New Roman"/>
                <w:sz w:val="20"/>
                <w:szCs w:val="20"/>
              </w:rPr>
              <w:t xml:space="preserve">lationships, and productivity. </w:t>
            </w:r>
            <w:r w:rsidRPr="00B170B0">
              <w:rPr>
                <w:rFonts w:asciiTheme="majorHAnsi" w:hAnsiTheme="majorHAnsi" w:cs="Times New Roman"/>
                <w:sz w:val="20"/>
                <w:szCs w:val="20"/>
              </w:rPr>
              <w:t>Principles of emotional intelligence will be introduced to demonstrate ways in</w:t>
            </w:r>
            <w:r w:rsidR="00C63049" w:rsidRPr="00B170B0">
              <w:rPr>
                <w:rFonts w:asciiTheme="majorHAnsi" w:hAnsiTheme="majorHAnsi" w:cs="Times New Roman"/>
                <w:sz w:val="20"/>
                <w:szCs w:val="20"/>
              </w:rPr>
              <w:t xml:space="preserve"> which burnout can be avoided. </w:t>
            </w:r>
            <w:r w:rsidRPr="00B170B0">
              <w:rPr>
                <w:rFonts w:asciiTheme="majorHAnsi" w:hAnsiTheme="majorHAnsi" w:cs="Times New Roman"/>
                <w:sz w:val="20"/>
                <w:szCs w:val="20"/>
              </w:rPr>
              <w:t xml:space="preserve">Stress management and time management strategies are presented to provide the healthcare provider with the tools required to avoid burnout situations. </w:t>
            </w:r>
            <w:r w:rsidRPr="00B170B0">
              <w:rPr>
                <w:rFonts w:asciiTheme="majorHAnsi" w:hAnsiTheme="majorHAnsi" w:cs="Times New Roman"/>
                <w:color w:val="FF0000"/>
                <w:sz w:val="20"/>
                <w:szCs w:val="20"/>
              </w:rPr>
              <w:t>(1.5 CNEs)</w:t>
            </w:r>
          </w:p>
          <w:p w14:paraId="1D6FECAD" w14:textId="5FD998BB" w:rsidR="00782C9C" w:rsidRPr="00B170B0" w:rsidRDefault="00782C9C" w:rsidP="001D4FB0">
            <w:pPr>
              <w:pStyle w:val="ListParagraph"/>
              <w:ind w:left="216"/>
              <w:rPr>
                <w:rFonts w:asciiTheme="majorHAnsi" w:hAnsiTheme="majorHAnsi" w:cs="Calibri"/>
                <w:bCs/>
                <w:color w:val="FF0000"/>
                <w:sz w:val="20"/>
                <w:szCs w:val="20"/>
              </w:rPr>
            </w:pPr>
            <w:bookmarkStart w:id="10" w:name="_Hlk49364331"/>
            <w:r w:rsidRPr="00B170B0">
              <w:rPr>
                <w:rFonts w:asciiTheme="majorHAnsi" w:hAnsiTheme="majorHAnsi" w:cs="Calibri"/>
                <w:bCs/>
                <w:color w:val="FF0000"/>
                <w:sz w:val="20"/>
                <w:szCs w:val="20"/>
              </w:rPr>
              <w:t>(1.5 ALF,</w:t>
            </w:r>
            <w:r w:rsidR="006740E2">
              <w:rPr>
                <w:rFonts w:asciiTheme="majorHAnsi" w:hAnsiTheme="majorHAnsi" w:cs="Calibri"/>
                <w:bCs/>
                <w:color w:val="FF0000"/>
                <w:sz w:val="20"/>
                <w:szCs w:val="20"/>
              </w:rPr>
              <w:t xml:space="preserve"> CNA, DAHS, Ethics, G, HH</w:t>
            </w:r>
            <w:r w:rsidRPr="00B170B0">
              <w:rPr>
                <w:rFonts w:asciiTheme="majorHAnsi" w:hAnsiTheme="majorHAnsi" w:cs="Calibri"/>
                <w:bCs/>
                <w:color w:val="FF0000"/>
                <w:sz w:val="20"/>
                <w:szCs w:val="20"/>
              </w:rPr>
              <w:t>,</w:t>
            </w:r>
            <w:r w:rsidR="006740E2">
              <w:rPr>
                <w:rFonts w:asciiTheme="majorHAnsi" w:hAnsiTheme="majorHAnsi" w:cs="Calibri"/>
                <w:bCs/>
                <w:color w:val="FF0000"/>
                <w:sz w:val="20"/>
                <w:szCs w:val="20"/>
              </w:rPr>
              <w:t xml:space="preserve"> Ho,</w:t>
            </w:r>
            <w:r w:rsidRPr="00B170B0">
              <w:rPr>
                <w:rFonts w:asciiTheme="majorHAnsi" w:hAnsiTheme="majorHAnsi" w:cs="Calibri"/>
                <w:bCs/>
                <w:color w:val="FF0000"/>
                <w:sz w:val="20"/>
                <w:szCs w:val="20"/>
              </w:rPr>
              <w:t xml:space="preserve"> LNFA,</w:t>
            </w:r>
            <w:r w:rsidR="0048302E">
              <w:rPr>
                <w:rFonts w:asciiTheme="majorHAnsi" w:hAnsiTheme="majorHAnsi" w:cs="Calibri"/>
                <w:bCs/>
                <w:color w:val="FF0000"/>
                <w:sz w:val="20"/>
                <w:szCs w:val="20"/>
              </w:rPr>
              <w:t xml:space="preserve"> </w:t>
            </w:r>
            <w:r w:rsidRPr="00B170B0">
              <w:rPr>
                <w:rFonts w:asciiTheme="majorHAnsi" w:hAnsiTheme="majorHAnsi" w:cs="Calibri"/>
                <w:bCs/>
                <w:color w:val="FF0000"/>
                <w:sz w:val="20"/>
                <w:szCs w:val="20"/>
              </w:rPr>
              <w:t>NFAD, O, OT,</w:t>
            </w:r>
            <w:r w:rsidR="006740E2">
              <w:rPr>
                <w:rFonts w:asciiTheme="majorHAnsi" w:hAnsiTheme="majorHAnsi" w:cs="Calibri"/>
                <w:bCs/>
                <w:color w:val="FF0000"/>
                <w:sz w:val="20"/>
                <w:szCs w:val="20"/>
              </w:rPr>
              <w:t xml:space="preserve"> PAS, PT</w:t>
            </w:r>
            <w:r w:rsidR="0048302E">
              <w:rPr>
                <w:rFonts w:asciiTheme="majorHAnsi" w:hAnsiTheme="majorHAnsi" w:cs="Calibri"/>
                <w:bCs/>
                <w:color w:val="FF0000"/>
                <w:sz w:val="20"/>
                <w:szCs w:val="20"/>
              </w:rPr>
              <w:t>, RD</w:t>
            </w:r>
            <w:r w:rsidRPr="00B170B0">
              <w:rPr>
                <w:rFonts w:asciiTheme="majorHAnsi" w:hAnsiTheme="majorHAnsi" w:cs="Calibri"/>
                <w:bCs/>
                <w:color w:val="FF0000"/>
                <w:sz w:val="20"/>
                <w:szCs w:val="20"/>
              </w:rPr>
              <w:t>)</w:t>
            </w:r>
          </w:p>
          <w:bookmarkEnd w:id="10"/>
          <w:p w14:paraId="2325DF40" w14:textId="36AA9A4D" w:rsidR="00400493" w:rsidRPr="00F0462A" w:rsidRDefault="00400493" w:rsidP="001D4FB0">
            <w:pPr>
              <w:pStyle w:val="ListParagraph"/>
              <w:ind w:left="216"/>
              <w:rPr>
                <w:rFonts w:asciiTheme="majorHAnsi" w:hAnsiTheme="majorHAnsi" w:cs="Calibri"/>
                <w:color w:val="auto"/>
                <w:sz w:val="24"/>
                <w:szCs w:val="24"/>
              </w:rPr>
            </w:pPr>
          </w:p>
        </w:tc>
      </w:tr>
      <w:tr w:rsidR="00400493" w:rsidRPr="00B170B0" w14:paraId="44E5D0C2" w14:textId="77777777" w:rsidTr="001D4FB0">
        <w:trPr>
          <w:trHeight w:val="3753"/>
        </w:trPr>
        <w:tc>
          <w:tcPr>
            <w:tcW w:w="2070" w:type="dxa"/>
            <w:vMerge/>
            <w:shd w:val="clear" w:color="auto" w:fill="E6FF99"/>
          </w:tcPr>
          <w:p w14:paraId="3246171A"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0E4B4711" w14:textId="77777777" w:rsidR="006118FF" w:rsidRPr="00B170B0" w:rsidRDefault="00151E8B" w:rsidP="008A34AD">
            <w:pPr>
              <w:pStyle w:val="ListParagraph"/>
              <w:spacing w:line="240" w:lineRule="auto"/>
              <w:ind w:left="216"/>
              <w:rPr>
                <w:rFonts w:asciiTheme="majorHAnsi" w:hAnsiTheme="majorHAnsi" w:cs="Times New Roman"/>
                <w:b/>
                <w:sz w:val="20"/>
                <w:szCs w:val="20"/>
              </w:rPr>
            </w:pPr>
            <w:r w:rsidRPr="00B170B0">
              <w:rPr>
                <w:rFonts w:asciiTheme="majorHAnsi" w:hAnsiTheme="majorHAnsi" w:cs="Times New Roman"/>
                <w:b/>
                <w:sz w:val="20"/>
                <w:szCs w:val="20"/>
              </w:rPr>
              <w:t>Retention 911:  Reviving, Inspiring, Engaging, and Retaining!</w:t>
            </w:r>
            <w:bookmarkStart w:id="11" w:name="_Hlk47635907"/>
            <w:r w:rsidRPr="00B170B0">
              <w:rPr>
                <w:rFonts w:asciiTheme="majorHAnsi" w:hAnsiTheme="majorHAnsi" w:cs="Times New Roman"/>
                <w:b/>
                <w:sz w:val="20"/>
                <w:szCs w:val="20"/>
              </w:rPr>
              <w:t xml:space="preserve"> </w:t>
            </w:r>
          </w:p>
          <w:p w14:paraId="2F4932A8" w14:textId="77777777" w:rsidR="006118FF" w:rsidRPr="00B170B0" w:rsidRDefault="006118FF" w:rsidP="006118FF">
            <w:pPr>
              <w:ind w:left="720" w:hanging="470"/>
              <w:rPr>
                <w:rFonts w:asciiTheme="majorHAnsi" w:hAnsiTheme="majorHAnsi"/>
                <w:bCs/>
                <w:iCs/>
                <w:color w:val="auto"/>
                <w:sz w:val="20"/>
                <w:szCs w:val="20"/>
              </w:rPr>
            </w:pPr>
            <w:r w:rsidRPr="00B170B0">
              <w:rPr>
                <w:rFonts w:asciiTheme="majorHAnsi" w:hAnsiTheme="majorHAnsi"/>
                <w:bCs/>
                <w:iCs/>
                <w:color w:val="auto"/>
                <w:sz w:val="20"/>
                <w:szCs w:val="20"/>
              </w:rPr>
              <w:t>Christopher Ridenhour, BA</w:t>
            </w:r>
          </w:p>
          <w:p w14:paraId="561BACB6" w14:textId="78F20EFF" w:rsidR="00151E8B" w:rsidRPr="00B170B0" w:rsidRDefault="00151E8B" w:rsidP="001D4FB0">
            <w:pPr>
              <w:pStyle w:val="ListParagraph"/>
              <w:ind w:left="216"/>
              <w:rPr>
                <w:rFonts w:asciiTheme="majorHAnsi" w:hAnsiTheme="majorHAnsi" w:cs="Times New Roman"/>
                <w:sz w:val="20"/>
                <w:szCs w:val="20"/>
              </w:rPr>
            </w:pPr>
            <w:r w:rsidRPr="00B170B0">
              <w:rPr>
                <w:rFonts w:asciiTheme="majorHAnsi" w:hAnsiTheme="majorHAnsi" w:cs="Times New Roman"/>
                <w:sz w:val="20"/>
                <w:szCs w:val="20"/>
              </w:rPr>
              <w:t>Turnover rates in Texas nursing facilities hover in th</w:t>
            </w:r>
            <w:r w:rsidR="00C63049" w:rsidRPr="00B170B0">
              <w:rPr>
                <w:rFonts w:asciiTheme="majorHAnsi" w:hAnsiTheme="majorHAnsi" w:cs="Times New Roman"/>
                <w:sz w:val="20"/>
                <w:szCs w:val="20"/>
              </w:rPr>
              <w:t>e high 90’s for CNA’s and RN’s.</w:t>
            </w:r>
            <w:r w:rsidRPr="00B170B0">
              <w:rPr>
                <w:rFonts w:asciiTheme="majorHAnsi" w:hAnsiTheme="majorHAnsi" w:cs="Times New Roman"/>
                <w:sz w:val="20"/>
                <w:szCs w:val="20"/>
              </w:rPr>
              <w:t xml:space="preserve"> Research has long recognized that a stable workforce within a facility most often yields a </w:t>
            </w:r>
            <w:r w:rsidR="00C63049" w:rsidRPr="00B170B0">
              <w:rPr>
                <w:rFonts w:asciiTheme="majorHAnsi" w:hAnsiTheme="majorHAnsi" w:cs="Times New Roman"/>
                <w:sz w:val="20"/>
                <w:szCs w:val="20"/>
              </w:rPr>
              <w:t xml:space="preserve">higher quality of care. </w:t>
            </w:r>
            <w:r w:rsidRPr="00B170B0">
              <w:rPr>
                <w:rFonts w:asciiTheme="majorHAnsi" w:hAnsiTheme="majorHAnsi" w:cs="Times New Roman"/>
                <w:sz w:val="20"/>
                <w:szCs w:val="20"/>
              </w:rPr>
              <w:t>With emphasis being placed on person-centered care and consistent assignments, retaining experienced staf</w:t>
            </w:r>
            <w:r w:rsidR="00C63049" w:rsidRPr="00B170B0">
              <w:rPr>
                <w:rFonts w:asciiTheme="majorHAnsi" w:hAnsiTheme="majorHAnsi" w:cs="Times New Roman"/>
                <w:sz w:val="20"/>
                <w:szCs w:val="20"/>
              </w:rPr>
              <w:t xml:space="preserve">f is more important than ever. </w:t>
            </w:r>
            <w:r w:rsidRPr="00B170B0">
              <w:rPr>
                <w:rFonts w:asciiTheme="majorHAnsi" w:hAnsiTheme="majorHAnsi" w:cs="Times New Roman"/>
                <w:sz w:val="20"/>
                <w:szCs w:val="20"/>
              </w:rPr>
              <w:t xml:space="preserve">This presentation discusses ways in which the organizational culture influences turn-over and provides strategies to help organizations create a workplace conducive to retention. </w:t>
            </w:r>
            <w:r w:rsidRPr="00B170B0">
              <w:rPr>
                <w:rFonts w:asciiTheme="majorHAnsi" w:hAnsiTheme="majorHAnsi" w:cs="Times New Roman"/>
                <w:color w:val="FF0000"/>
                <w:sz w:val="20"/>
                <w:szCs w:val="20"/>
              </w:rPr>
              <w:t>(1.5 CNEs)</w:t>
            </w:r>
          </w:p>
          <w:p w14:paraId="19A97506" w14:textId="5EE89C1B" w:rsidR="008118B4" w:rsidRPr="00B170B0" w:rsidRDefault="00501FF8" w:rsidP="001D4FB0">
            <w:pPr>
              <w:pStyle w:val="ListParagraph"/>
              <w:ind w:left="520" w:hanging="270"/>
              <w:rPr>
                <w:rFonts w:asciiTheme="majorHAnsi" w:hAnsiTheme="majorHAnsi" w:cs="Calibri"/>
                <w:bCs/>
                <w:color w:val="FF0000"/>
                <w:sz w:val="20"/>
                <w:szCs w:val="20"/>
              </w:rPr>
            </w:pPr>
            <w:bookmarkStart w:id="12" w:name="_Hlk49364376"/>
            <w:bookmarkEnd w:id="11"/>
            <w:r>
              <w:rPr>
                <w:rFonts w:asciiTheme="majorHAnsi" w:hAnsiTheme="majorHAnsi" w:cs="Calibri"/>
                <w:bCs/>
                <w:color w:val="FF0000"/>
                <w:sz w:val="20"/>
                <w:szCs w:val="20"/>
              </w:rPr>
              <w:t>(1.5 ALF, DAHS, Ethics, G, HH, Ho, LNFA, O, OT, PAS, PT, RD</w:t>
            </w:r>
            <w:r w:rsidR="008118B4" w:rsidRPr="00B170B0">
              <w:rPr>
                <w:rFonts w:asciiTheme="majorHAnsi" w:hAnsiTheme="majorHAnsi" w:cs="Calibri"/>
                <w:bCs/>
                <w:color w:val="FF0000"/>
                <w:sz w:val="20"/>
                <w:szCs w:val="20"/>
              </w:rPr>
              <w:t>)</w:t>
            </w:r>
          </w:p>
          <w:bookmarkEnd w:id="12"/>
          <w:p w14:paraId="3B6F7239" w14:textId="2DCB2D6E" w:rsidR="007730E2" w:rsidRPr="0092344B" w:rsidRDefault="007730E2" w:rsidP="0092344B">
            <w:pPr>
              <w:ind w:firstLine="160"/>
              <w:rPr>
                <w:rFonts w:asciiTheme="majorHAnsi" w:hAnsiTheme="majorHAnsi" w:cs="Calibri"/>
                <w:b/>
                <w:color w:val="auto"/>
                <w:sz w:val="24"/>
                <w:szCs w:val="24"/>
              </w:rPr>
            </w:pPr>
          </w:p>
          <w:p w14:paraId="4BCECC29" w14:textId="77777777" w:rsidR="004E75A1" w:rsidRPr="00B81B86" w:rsidRDefault="00AD7026" w:rsidP="001D4FB0">
            <w:pPr>
              <w:pStyle w:val="ListParagraph"/>
              <w:ind w:left="216"/>
              <w:rPr>
                <w:rFonts w:asciiTheme="majorHAnsi" w:hAnsiTheme="majorHAnsi" w:cs="Calibri"/>
                <w:b/>
                <w:color w:val="auto"/>
                <w:sz w:val="20"/>
                <w:szCs w:val="20"/>
                <w:lang w:val="en"/>
              </w:rPr>
            </w:pPr>
            <w:r w:rsidRPr="00B81B86">
              <w:rPr>
                <w:rFonts w:asciiTheme="majorHAnsi" w:hAnsiTheme="majorHAnsi" w:cs="Calibri"/>
                <w:b/>
                <w:color w:val="auto"/>
                <w:sz w:val="20"/>
                <w:szCs w:val="20"/>
                <w:lang w:val="en"/>
              </w:rPr>
              <w:t xml:space="preserve">Workshop in Best Practices in Bereavement Care for Residents and Families </w:t>
            </w:r>
            <w:bookmarkStart w:id="13" w:name="_Hlk47630065"/>
          </w:p>
          <w:p w14:paraId="689FB959" w14:textId="77777777" w:rsidR="004E75A1" w:rsidRPr="00B170B0" w:rsidRDefault="004E75A1" w:rsidP="004E75A1">
            <w:pPr>
              <w:ind w:left="720" w:hanging="470"/>
              <w:rPr>
                <w:rFonts w:asciiTheme="majorHAnsi" w:hAnsiTheme="majorHAnsi"/>
                <w:bCs/>
                <w:iCs/>
                <w:color w:val="auto"/>
                <w:sz w:val="20"/>
                <w:szCs w:val="20"/>
              </w:rPr>
            </w:pPr>
            <w:r w:rsidRPr="00B170B0">
              <w:rPr>
                <w:rFonts w:asciiTheme="majorHAnsi" w:hAnsiTheme="majorHAnsi"/>
                <w:bCs/>
                <w:iCs/>
                <w:color w:val="auto"/>
                <w:sz w:val="20"/>
                <w:szCs w:val="20"/>
              </w:rPr>
              <w:t>Toni Miles, MD, PhD</w:t>
            </w:r>
          </w:p>
          <w:p w14:paraId="5ABFE120" w14:textId="577B27D8" w:rsidR="00AD7026" w:rsidRPr="00B170B0" w:rsidRDefault="00AD7026" w:rsidP="001D4FB0">
            <w:pPr>
              <w:pStyle w:val="ListParagraph"/>
              <w:ind w:left="216"/>
              <w:rPr>
                <w:rFonts w:asciiTheme="majorHAnsi" w:hAnsiTheme="majorHAnsi" w:cs="Times New Roman"/>
                <w:sz w:val="20"/>
                <w:szCs w:val="20"/>
              </w:rPr>
            </w:pPr>
            <w:r w:rsidRPr="00B170B0">
              <w:rPr>
                <w:rFonts w:asciiTheme="majorHAnsi" w:hAnsiTheme="majorHAnsi" w:cs="Times New Roman"/>
                <w:sz w:val="20"/>
                <w:szCs w:val="20"/>
              </w:rPr>
              <w:t>Based on CMS funded materials, this presentation will focus on best practices in bereavement care fo</w:t>
            </w:r>
            <w:r w:rsidR="00C63049" w:rsidRPr="00B170B0">
              <w:rPr>
                <w:rFonts w:asciiTheme="majorHAnsi" w:hAnsiTheme="majorHAnsi" w:cs="Times New Roman"/>
                <w:sz w:val="20"/>
                <w:szCs w:val="20"/>
              </w:rPr>
              <w:t xml:space="preserve">r the resident and the family. </w:t>
            </w:r>
            <w:r w:rsidRPr="00B170B0">
              <w:rPr>
                <w:rFonts w:asciiTheme="majorHAnsi" w:hAnsiTheme="majorHAnsi" w:cs="Times New Roman"/>
                <w:sz w:val="20"/>
                <w:szCs w:val="20"/>
              </w:rPr>
              <w:t xml:space="preserve">Residents and families experience a variety of emotions during the resident’s dying process and this presentation will address strategies the healthcare provider can employ to make this period meaningful while providing quality end of life care. </w:t>
            </w:r>
            <w:r w:rsidRPr="00B170B0">
              <w:rPr>
                <w:rFonts w:asciiTheme="majorHAnsi" w:hAnsiTheme="majorHAnsi" w:cs="Times New Roman"/>
                <w:color w:val="FF0000"/>
                <w:sz w:val="20"/>
                <w:szCs w:val="20"/>
              </w:rPr>
              <w:t>(1.5 CNEs)</w:t>
            </w:r>
          </w:p>
          <w:p w14:paraId="7734EFF0" w14:textId="597E7ACC" w:rsidR="006C4703" w:rsidRPr="00B170B0" w:rsidRDefault="008118B4" w:rsidP="00BC183F">
            <w:pPr>
              <w:pStyle w:val="ListParagraph"/>
              <w:ind w:left="216"/>
              <w:rPr>
                <w:rFonts w:asciiTheme="majorHAnsi" w:hAnsiTheme="majorHAnsi" w:cs="Calibri"/>
                <w:bCs/>
                <w:iCs/>
                <w:color w:val="auto"/>
                <w:sz w:val="12"/>
                <w:szCs w:val="12"/>
              </w:rPr>
            </w:pPr>
            <w:bookmarkStart w:id="14" w:name="_Hlk49364411"/>
            <w:r w:rsidRPr="00B170B0">
              <w:rPr>
                <w:rFonts w:asciiTheme="majorHAnsi" w:hAnsiTheme="majorHAnsi" w:cs="Calibri"/>
                <w:bCs/>
                <w:color w:val="FF0000"/>
                <w:sz w:val="20"/>
                <w:szCs w:val="20"/>
              </w:rPr>
              <w:t>(1</w:t>
            </w:r>
            <w:r w:rsidR="0062739A">
              <w:rPr>
                <w:rFonts w:asciiTheme="majorHAnsi" w:hAnsiTheme="majorHAnsi" w:cs="Calibri"/>
                <w:bCs/>
                <w:color w:val="FF0000"/>
                <w:sz w:val="20"/>
                <w:szCs w:val="20"/>
              </w:rPr>
              <w:t>.5 ALF, CNA, DAHS, Ethics, G, HH, Ho</w:t>
            </w:r>
            <w:r w:rsidRPr="00B170B0">
              <w:rPr>
                <w:rFonts w:asciiTheme="majorHAnsi" w:hAnsiTheme="majorHAnsi" w:cs="Calibri"/>
                <w:bCs/>
                <w:color w:val="FF0000"/>
                <w:sz w:val="20"/>
                <w:szCs w:val="20"/>
              </w:rPr>
              <w:t xml:space="preserve">, </w:t>
            </w:r>
            <w:r w:rsidR="0062739A">
              <w:rPr>
                <w:rFonts w:asciiTheme="majorHAnsi" w:hAnsiTheme="majorHAnsi" w:cs="Calibri"/>
                <w:bCs/>
                <w:color w:val="FF0000"/>
                <w:sz w:val="20"/>
                <w:szCs w:val="20"/>
              </w:rPr>
              <w:t xml:space="preserve">LPC, </w:t>
            </w:r>
            <w:r w:rsidRPr="00B170B0">
              <w:rPr>
                <w:rFonts w:asciiTheme="majorHAnsi" w:hAnsiTheme="majorHAnsi" w:cs="Calibri"/>
                <w:bCs/>
                <w:color w:val="FF0000"/>
                <w:sz w:val="20"/>
                <w:szCs w:val="20"/>
              </w:rPr>
              <w:t xml:space="preserve">LNFA, </w:t>
            </w:r>
            <w:r w:rsidR="0062739A">
              <w:rPr>
                <w:rFonts w:asciiTheme="majorHAnsi" w:hAnsiTheme="majorHAnsi" w:cs="Calibri"/>
                <w:bCs/>
                <w:color w:val="FF0000"/>
                <w:sz w:val="20"/>
                <w:szCs w:val="20"/>
              </w:rPr>
              <w:t xml:space="preserve">MFT, </w:t>
            </w:r>
            <w:r w:rsidRPr="00B170B0">
              <w:rPr>
                <w:rFonts w:asciiTheme="majorHAnsi" w:hAnsiTheme="majorHAnsi" w:cs="Calibri"/>
                <w:bCs/>
                <w:color w:val="FF0000"/>
                <w:sz w:val="20"/>
                <w:szCs w:val="20"/>
              </w:rPr>
              <w:t>NFAD,</w:t>
            </w:r>
            <w:r w:rsidR="0014184C" w:rsidRPr="00B170B0">
              <w:rPr>
                <w:rFonts w:asciiTheme="majorHAnsi" w:hAnsiTheme="majorHAnsi" w:cs="Calibri"/>
                <w:bCs/>
                <w:color w:val="FF0000"/>
                <w:sz w:val="20"/>
                <w:szCs w:val="20"/>
              </w:rPr>
              <w:t xml:space="preserve"> </w:t>
            </w:r>
            <w:r w:rsidR="0062739A">
              <w:rPr>
                <w:rFonts w:asciiTheme="majorHAnsi" w:hAnsiTheme="majorHAnsi" w:cs="Calibri"/>
                <w:bCs/>
                <w:color w:val="FF0000"/>
                <w:sz w:val="20"/>
                <w:szCs w:val="20"/>
              </w:rPr>
              <w:t>PAS</w:t>
            </w:r>
            <w:r w:rsidR="0014184C" w:rsidRPr="00B170B0">
              <w:rPr>
                <w:rFonts w:asciiTheme="majorHAnsi" w:hAnsiTheme="majorHAnsi" w:cs="Calibri"/>
                <w:bCs/>
                <w:color w:val="FF0000"/>
                <w:sz w:val="20"/>
                <w:szCs w:val="20"/>
              </w:rPr>
              <w:t>,</w:t>
            </w:r>
            <w:r w:rsidRPr="00B170B0">
              <w:rPr>
                <w:rFonts w:asciiTheme="majorHAnsi" w:hAnsiTheme="majorHAnsi" w:cs="Calibri"/>
                <w:bCs/>
                <w:color w:val="FF0000"/>
                <w:sz w:val="20"/>
                <w:szCs w:val="20"/>
              </w:rPr>
              <w:t xml:space="preserve"> </w:t>
            </w:r>
            <w:r w:rsidR="0014184C" w:rsidRPr="00B170B0">
              <w:rPr>
                <w:rFonts w:asciiTheme="majorHAnsi" w:hAnsiTheme="majorHAnsi" w:cs="Calibri"/>
                <w:bCs/>
                <w:color w:val="FF0000"/>
                <w:sz w:val="20"/>
                <w:szCs w:val="20"/>
              </w:rPr>
              <w:t>O</w:t>
            </w:r>
            <w:r w:rsidRPr="00B170B0">
              <w:rPr>
                <w:rFonts w:asciiTheme="majorHAnsi" w:hAnsiTheme="majorHAnsi" w:cs="Calibri"/>
                <w:bCs/>
                <w:color w:val="FF0000"/>
                <w:sz w:val="20"/>
                <w:szCs w:val="20"/>
              </w:rPr>
              <w:t>)</w:t>
            </w:r>
            <w:bookmarkEnd w:id="13"/>
            <w:bookmarkEnd w:id="14"/>
          </w:p>
        </w:tc>
      </w:tr>
      <w:tr w:rsidR="00400493" w:rsidRPr="00B170B0" w14:paraId="0FCC2FAB" w14:textId="77777777" w:rsidTr="00BC183F">
        <w:trPr>
          <w:trHeight w:val="430"/>
        </w:trPr>
        <w:tc>
          <w:tcPr>
            <w:tcW w:w="2070" w:type="dxa"/>
            <w:vMerge/>
            <w:shd w:val="clear" w:color="auto" w:fill="E6FF99"/>
          </w:tcPr>
          <w:p w14:paraId="5C9031ED" w14:textId="77777777" w:rsidR="00400493" w:rsidRPr="00B170B0" w:rsidRDefault="00400493" w:rsidP="001D4FB0">
            <w:pPr>
              <w:pStyle w:val="BodyText"/>
              <w:jc w:val="center"/>
              <w:rPr>
                <w:rFonts w:asciiTheme="majorHAnsi" w:hAnsiTheme="majorHAnsi" w:cs="Calibri"/>
                <w:b/>
                <w:bCs/>
                <w:iCs/>
                <w:color w:val="auto"/>
                <w:sz w:val="20"/>
                <w:szCs w:val="20"/>
              </w:rPr>
            </w:pPr>
          </w:p>
        </w:tc>
        <w:tc>
          <w:tcPr>
            <w:tcW w:w="9270" w:type="dxa"/>
            <w:gridSpan w:val="3"/>
          </w:tcPr>
          <w:p w14:paraId="318D2B8B" w14:textId="3007EFB8" w:rsidR="008F53F9" w:rsidRPr="00B170B0" w:rsidRDefault="00400493" w:rsidP="001D4FB0">
            <w:pPr>
              <w:rPr>
                <w:rFonts w:asciiTheme="majorHAnsi" w:hAnsiTheme="majorHAnsi" w:cs="Calibri"/>
                <w:color w:val="auto"/>
                <w:sz w:val="24"/>
                <w:szCs w:val="24"/>
              </w:rPr>
            </w:pPr>
            <w:r w:rsidRPr="00B170B0">
              <w:rPr>
                <w:rFonts w:asciiTheme="majorHAnsi" w:hAnsiTheme="majorHAnsi" w:cs="Calibri"/>
                <w:color w:val="auto"/>
                <w:sz w:val="24"/>
                <w:szCs w:val="24"/>
              </w:rPr>
              <w:t xml:space="preserve"> </w:t>
            </w:r>
          </w:p>
        </w:tc>
      </w:tr>
      <w:tr w:rsidR="00400493" w:rsidRPr="00B170B0" w14:paraId="557E99BB" w14:textId="77777777" w:rsidTr="001D4FB0">
        <w:trPr>
          <w:cantSplit w:val="0"/>
          <w:trHeight w:hRule="exact" w:val="576"/>
        </w:trPr>
        <w:tc>
          <w:tcPr>
            <w:tcW w:w="2070" w:type="dxa"/>
            <w:shd w:val="clear" w:color="auto" w:fill="D1D3D3" w:themeFill="background2"/>
            <w:vAlign w:val="center"/>
          </w:tcPr>
          <w:p w14:paraId="5E93F6B1" w14:textId="77777777" w:rsidR="00400493" w:rsidRPr="00B170B0" w:rsidRDefault="00400493" w:rsidP="001D4FB0">
            <w:pPr>
              <w:pStyle w:val="BodyText"/>
              <w:jc w:val="center"/>
              <w:rPr>
                <w:rFonts w:asciiTheme="majorHAnsi" w:hAnsiTheme="majorHAnsi" w:cs="Calibri"/>
                <w:b/>
                <w:bCs/>
                <w:iCs/>
                <w:color w:val="auto"/>
                <w:sz w:val="24"/>
                <w:szCs w:val="24"/>
              </w:rPr>
            </w:pPr>
          </w:p>
          <w:p w14:paraId="6D6BDDFB" w14:textId="77777777" w:rsidR="00400493" w:rsidRPr="00B170B0" w:rsidRDefault="00400493" w:rsidP="001D4FB0">
            <w:pPr>
              <w:pStyle w:val="BodyText"/>
              <w:jc w:val="center"/>
              <w:rPr>
                <w:rFonts w:asciiTheme="majorHAnsi" w:hAnsiTheme="majorHAnsi" w:cs="Calibri"/>
                <w:b/>
                <w:bCs/>
                <w:iCs/>
                <w:color w:val="auto"/>
                <w:sz w:val="24"/>
                <w:szCs w:val="24"/>
              </w:rPr>
            </w:pPr>
          </w:p>
        </w:tc>
        <w:tc>
          <w:tcPr>
            <w:tcW w:w="9270" w:type="dxa"/>
            <w:gridSpan w:val="3"/>
            <w:shd w:val="clear" w:color="auto" w:fill="D1D3D3" w:themeFill="background2"/>
            <w:vAlign w:val="center"/>
          </w:tcPr>
          <w:p w14:paraId="0734185A" w14:textId="1B0415AD" w:rsidR="00400493" w:rsidRPr="00B170B0" w:rsidRDefault="008344D7" w:rsidP="001D4FB0">
            <w:pPr>
              <w:pStyle w:val="BodyText"/>
              <w:jc w:val="center"/>
              <w:rPr>
                <w:rFonts w:asciiTheme="majorHAnsi" w:hAnsiTheme="majorHAnsi" w:cs="Calibri"/>
                <w:b/>
                <w:bCs/>
                <w:iCs/>
                <w:color w:val="auto"/>
                <w:sz w:val="28"/>
                <w:szCs w:val="28"/>
              </w:rPr>
            </w:pPr>
            <w:r w:rsidRPr="00B170B0">
              <w:rPr>
                <w:rFonts w:asciiTheme="majorHAnsi" w:hAnsiTheme="majorHAnsi" w:cs="Calibri"/>
                <w:b/>
                <w:bCs/>
                <w:iCs/>
                <w:color w:val="auto"/>
                <w:sz w:val="28"/>
                <w:szCs w:val="28"/>
              </w:rPr>
              <w:t>MENTAL HEALTH/IDD</w:t>
            </w:r>
          </w:p>
          <w:p w14:paraId="7496FBF3" w14:textId="77777777" w:rsidR="00400493" w:rsidRPr="00B170B0" w:rsidRDefault="00400493" w:rsidP="001D4FB0">
            <w:pPr>
              <w:jc w:val="center"/>
              <w:rPr>
                <w:rFonts w:asciiTheme="majorHAnsi" w:hAnsiTheme="majorHAnsi" w:cs="Calibri"/>
                <w:b/>
                <w:bCs/>
                <w:iCs/>
                <w:color w:val="auto"/>
                <w:sz w:val="24"/>
                <w:szCs w:val="24"/>
              </w:rPr>
            </w:pPr>
          </w:p>
          <w:p w14:paraId="5F4C8F83" w14:textId="77777777" w:rsidR="00400493" w:rsidRPr="00B170B0" w:rsidRDefault="00400493" w:rsidP="001D4FB0">
            <w:pPr>
              <w:jc w:val="center"/>
              <w:rPr>
                <w:rFonts w:asciiTheme="majorHAnsi" w:hAnsiTheme="majorHAnsi" w:cs="Calibri"/>
                <w:b/>
                <w:bCs/>
                <w:iCs/>
                <w:color w:val="auto"/>
                <w:sz w:val="24"/>
                <w:szCs w:val="24"/>
              </w:rPr>
            </w:pPr>
          </w:p>
          <w:p w14:paraId="172A86B5" w14:textId="77777777" w:rsidR="00400493" w:rsidRPr="00B170B0" w:rsidRDefault="00400493" w:rsidP="001D4FB0">
            <w:pPr>
              <w:jc w:val="center"/>
              <w:rPr>
                <w:rFonts w:asciiTheme="majorHAnsi" w:hAnsiTheme="majorHAnsi" w:cs="Calibri"/>
                <w:b/>
                <w:bCs/>
                <w:iCs/>
                <w:color w:val="auto"/>
                <w:sz w:val="24"/>
                <w:szCs w:val="24"/>
              </w:rPr>
            </w:pPr>
          </w:p>
        </w:tc>
      </w:tr>
      <w:tr w:rsidR="00400493" w:rsidRPr="00B170B0" w14:paraId="2D560984" w14:textId="77777777" w:rsidTr="001D4FB0">
        <w:trPr>
          <w:cantSplit w:val="0"/>
          <w:trHeight w:val="90"/>
        </w:trPr>
        <w:tc>
          <w:tcPr>
            <w:tcW w:w="2070" w:type="dxa"/>
            <w:vMerge w:val="restart"/>
            <w:shd w:val="clear" w:color="auto" w:fill="99FFFF"/>
            <w:vAlign w:val="center"/>
          </w:tcPr>
          <w:p w14:paraId="54B74C0E" w14:textId="4B3FC423" w:rsidR="00400493" w:rsidRPr="00BC183F" w:rsidRDefault="008344D7" w:rsidP="001D4FB0">
            <w:pPr>
              <w:pStyle w:val="BodyText"/>
              <w:jc w:val="center"/>
              <w:rPr>
                <w:rFonts w:asciiTheme="majorHAnsi" w:hAnsiTheme="majorHAnsi" w:cs="Calibri"/>
                <w:b/>
                <w:bCs/>
                <w:iCs/>
                <w:color w:val="auto"/>
                <w:sz w:val="32"/>
                <w:szCs w:val="32"/>
              </w:rPr>
            </w:pPr>
            <w:r w:rsidRPr="00BC183F">
              <w:rPr>
                <w:rFonts w:asciiTheme="majorHAnsi" w:hAnsiTheme="majorHAnsi" w:cs="Calibri"/>
                <w:b/>
                <w:bCs/>
                <w:iCs/>
                <w:color w:val="auto"/>
                <w:sz w:val="32"/>
                <w:szCs w:val="32"/>
              </w:rPr>
              <w:t>TRACKS</w:t>
            </w:r>
          </w:p>
        </w:tc>
        <w:tc>
          <w:tcPr>
            <w:tcW w:w="9270" w:type="dxa"/>
            <w:gridSpan w:val="3"/>
            <w:shd w:val="clear" w:color="auto" w:fill="auto"/>
          </w:tcPr>
          <w:p w14:paraId="61828D02" w14:textId="77777777" w:rsidR="00A476B5" w:rsidRPr="0092344B" w:rsidRDefault="00A476B5" w:rsidP="001D4FB0">
            <w:pPr>
              <w:pStyle w:val="ListParagraph"/>
              <w:ind w:left="216"/>
              <w:rPr>
                <w:rFonts w:asciiTheme="majorHAnsi" w:hAnsiTheme="majorHAnsi" w:cs="Times New Roman"/>
                <w:b/>
                <w:sz w:val="24"/>
                <w:szCs w:val="24"/>
              </w:rPr>
            </w:pPr>
          </w:p>
          <w:p w14:paraId="35F69C48" w14:textId="772B40A3" w:rsidR="003E0A59" w:rsidRPr="00B81B86" w:rsidRDefault="00A476B5" w:rsidP="001D4FB0">
            <w:pPr>
              <w:pStyle w:val="ListParagraph"/>
              <w:ind w:left="216"/>
              <w:rPr>
                <w:rFonts w:asciiTheme="majorHAnsi" w:hAnsiTheme="majorHAnsi" w:cs="Calibri"/>
                <w:b/>
                <w:color w:val="auto"/>
                <w:sz w:val="20"/>
                <w:szCs w:val="20"/>
                <w:lang w:val="en"/>
              </w:rPr>
            </w:pPr>
            <w:r w:rsidRPr="00B81B86">
              <w:rPr>
                <w:rFonts w:asciiTheme="majorHAnsi" w:hAnsiTheme="majorHAnsi" w:cs="Calibri"/>
                <w:b/>
                <w:color w:val="auto"/>
                <w:sz w:val="20"/>
                <w:szCs w:val="20"/>
                <w:lang w:val="en"/>
              </w:rPr>
              <w:t>Older Adults</w:t>
            </w:r>
            <w:r w:rsidR="0092344B" w:rsidRPr="00B81B86">
              <w:rPr>
                <w:rFonts w:asciiTheme="majorHAnsi" w:hAnsiTheme="majorHAnsi" w:cs="Calibri"/>
                <w:b/>
                <w:color w:val="auto"/>
                <w:sz w:val="20"/>
                <w:szCs w:val="20"/>
                <w:lang w:val="en"/>
              </w:rPr>
              <w:t xml:space="preserve"> Diagnosed with Schizophrenia: </w:t>
            </w:r>
            <w:r w:rsidRPr="00B81B86">
              <w:rPr>
                <w:rFonts w:asciiTheme="majorHAnsi" w:hAnsiTheme="majorHAnsi" w:cs="Calibri"/>
                <w:b/>
                <w:color w:val="auto"/>
                <w:sz w:val="20"/>
                <w:szCs w:val="20"/>
                <w:lang w:val="en"/>
              </w:rPr>
              <w:t xml:space="preserve">What Can We Do as Researchers to Assist Those with Unique Syndromes </w:t>
            </w:r>
            <w:bookmarkStart w:id="15" w:name="_Hlk47629044"/>
          </w:p>
          <w:p w14:paraId="45868DB0" w14:textId="5562C356" w:rsidR="003E0A59" w:rsidRPr="00B170B0" w:rsidRDefault="00425857" w:rsidP="000928B5">
            <w:pPr>
              <w:ind w:left="720" w:hanging="470"/>
              <w:jc w:val="both"/>
              <w:rPr>
                <w:rFonts w:asciiTheme="majorHAnsi" w:hAnsiTheme="majorHAnsi" w:cs="Times New Roman"/>
                <w:sz w:val="20"/>
                <w:szCs w:val="20"/>
              </w:rPr>
            </w:pPr>
            <w:r>
              <w:rPr>
                <w:rFonts w:asciiTheme="majorHAnsi" w:hAnsiTheme="majorHAnsi" w:cs="Times New Roman"/>
                <w:sz w:val="20"/>
                <w:szCs w:val="20"/>
              </w:rPr>
              <w:t>Veronica Garcia-</w:t>
            </w:r>
            <w:bookmarkStart w:id="16" w:name="_GoBack"/>
            <w:bookmarkEnd w:id="16"/>
            <w:r w:rsidR="003E0A59" w:rsidRPr="00B170B0">
              <w:rPr>
                <w:rFonts w:asciiTheme="majorHAnsi" w:hAnsiTheme="majorHAnsi" w:cs="Times New Roman"/>
                <w:sz w:val="20"/>
                <w:szCs w:val="20"/>
              </w:rPr>
              <w:t>Walker, BSN, MSN, PhD</w:t>
            </w:r>
          </w:p>
          <w:p w14:paraId="7E5C2EC1" w14:textId="027DEF37" w:rsidR="00A476B5" w:rsidRPr="00CE3908" w:rsidRDefault="00A476B5" w:rsidP="001D4FB0">
            <w:pPr>
              <w:pStyle w:val="ListParagraph"/>
              <w:ind w:left="216"/>
              <w:rPr>
                <w:rFonts w:asciiTheme="majorHAnsi" w:hAnsiTheme="majorHAnsi" w:cs="Times New Roman"/>
                <w:sz w:val="20"/>
                <w:szCs w:val="20"/>
              </w:rPr>
            </w:pPr>
            <w:r w:rsidRPr="00B170B0">
              <w:rPr>
                <w:rFonts w:asciiTheme="majorHAnsi" w:hAnsiTheme="majorHAnsi" w:cs="Times New Roman"/>
                <w:sz w:val="20"/>
                <w:szCs w:val="20"/>
              </w:rPr>
              <w:t xml:space="preserve">While many people develop Schizophrenia at a young age, a segment of the population has been found to develop Schizophrenia </w:t>
            </w:r>
            <w:r w:rsidR="00C63049" w:rsidRPr="00B170B0">
              <w:rPr>
                <w:rFonts w:asciiTheme="majorHAnsi" w:hAnsiTheme="majorHAnsi" w:cs="Times New Roman"/>
                <w:sz w:val="20"/>
                <w:szCs w:val="20"/>
              </w:rPr>
              <w:t xml:space="preserve">at ages greater than 65 years. </w:t>
            </w:r>
            <w:r w:rsidRPr="00B170B0">
              <w:rPr>
                <w:rFonts w:asciiTheme="majorHAnsi" w:hAnsiTheme="majorHAnsi" w:cs="Times New Roman"/>
                <w:sz w:val="20"/>
                <w:szCs w:val="20"/>
              </w:rPr>
              <w:t>This population prese</w:t>
            </w:r>
            <w:r w:rsidR="005735D1">
              <w:rPr>
                <w:rFonts w:asciiTheme="majorHAnsi" w:hAnsiTheme="majorHAnsi" w:cs="Times New Roman"/>
                <w:sz w:val="20"/>
                <w:szCs w:val="20"/>
              </w:rPr>
              <w:t>nts with some unique syndromes:</w:t>
            </w:r>
            <w:r w:rsidRPr="00B170B0">
              <w:rPr>
                <w:rFonts w:asciiTheme="majorHAnsi" w:hAnsiTheme="majorHAnsi" w:cs="Times New Roman"/>
                <w:sz w:val="20"/>
                <w:szCs w:val="20"/>
              </w:rPr>
              <w:t xml:space="preserve"> primarily female, displaying paranoid ideations, found to have brain structure abnormalities, impairment of neuropsychological functioning, demonstration of progressive cognitive deterioration, and a high</w:t>
            </w:r>
            <w:r w:rsidR="00C63049" w:rsidRPr="00B170B0">
              <w:rPr>
                <w:rFonts w:asciiTheme="majorHAnsi" w:hAnsiTheme="majorHAnsi" w:cs="Times New Roman"/>
                <w:sz w:val="20"/>
                <w:szCs w:val="20"/>
              </w:rPr>
              <w:t>er risk for tardive dyskinesia.</w:t>
            </w:r>
            <w:r w:rsidRPr="00B170B0">
              <w:rPr>
                <w:rFonts w:asciiTheme="majorHAnsi" w:hAnsiTheme="majorHAnsi" w:cs="Times New Roman"/>
                <w:sz w:val="20"/>
                <w:szCs w:val="20"/>
              </w:rPr>
              <w:t xml:space="preserve"> Typical pharmacological treatment can be more problematic with this population due to the increase in adverse effects suffered by the ol</w:t>
            </w:r>
            <w:r w:rsidR="00C63049" w:rsidRPr="00B170B0">
              <w:rPr>
                <w:rFonts w:asciiTheme="majorHAnsi" w:hAnsiTheme="majorHAnsi" w:cs="Times New Roman"/>
                <w:sz w:val="20"/>
                <w:szCs w:val="20"/>
              </w:rPr>
              <w:t xml:space="preserve">der person with Schizophrenia. </w:t>
            </w:r>
            <w:r w:rsidRPr="00B170B0">
              <w:rPr>
                <w:rFonts w:asciiTheme="majorHAnsi" w:hAnsiTheme="majorHAnsi" w:cs="Times New Roman"/>
                <w:sz w:val="20"/>
                <w:szCs w:val="20"/>
              </w:rPr>
              <w:t>This presentation will describe this population and describe best practice interventions that are currently in place while outlining important topics for future research practice.</w:t>
            </w:r>
          </w:p>
          <w:bookmarkEnd w:id="15"/>
          <w:p w14:paraId="361A6308" w14:textId="5184381E" w:rsidR="0092344B" w:rsidRPr="000117D8" w:rsidRDefault="00A476B5" w:rsidP="000117D8">
            <w:pPr>
              <w:pStyle w:val="ListParagraph"/>
              <w:ind w:left="216"/>
              <w:rPr>
                <w:rFonts w:asciiTheme="majorHAnsi" w:hAnsiTheme="majorHAnsi" w:cs="Times New Roman"/>
                <w:sz w:val="20"/>
                <w:szCs w:val="20"/>
              </w:rPr>
            </w:pPr>
            <w:r w:rsidRPr="00B170B0">
              <w:rPr>
                <w:rFonts w:asciiTheme="majorHAnsi" w:hAnsiTheme="majorHAnsi" w:cs="Times New Roman"/>
                <w:color w:val="FF0000"/>
                <w:sz w:val="20"/>
                <w:szCs w:val="20"/>
              </w:rPr>
              <w:t>(1.5 CNEs)</w:t>
            </w:r>
            <w:bookmarkStart w:id="17" w:name="_Hlk49364498"/>
            <w:r w:rsidR="000117D8">
              <w:rPr>
                <w:rFonts w:asciiTheme="majorHAnsi" w:hAnsiTheme="majorHAnsi" w:cs="Times New Roman"/>
                <w:color w:val="FF0000"/>
                <w:sz w:val="20"/>
                <w:szCs w:val="20"/>
              </w:rPr>
              <w:t xml:space="preserve"> </w:t>
            </w:r>
            <w:bookmarkStart w:id="18" w:name="_Hlk49540404"/>
            <w:r w:rsidR="00750411" w:rsidRPr="000117D8">
              <w:rPr>
                <w:rFonts w:asciiTheme="majorHAnsi" w:hAnsiTheme="majorHAnsi" w:cs="Calibri"/>
                <w:bCs/>
                <w:color w:val="FF0000"/>
                <w:sz w:val="20"/>
                <w:szCs w:val="20"/>
              </w:rPr>
              <w:t>(1.5 ALF, CNA, DAHS, G, HH, Ho</w:t>
            </w:r>
            <w:r w:rsidRPr="000117D8">
              <w:rPr>
                <w:rFonts w:asciiTheme="majorHAnsi" w:hAnsiTheme="majorHAnsi" w:cs="Calibri"/>
                <w:bCs/>
                <w:color w:val="FF0000"/>
                <w:sz w:val="20"/>
                <w:szCs w:val="20"/>
              </w:rPr>
              <w:t xml:space="preserve">, LNFA, NFAD, </w:t>
            </w:r>
            <w:r w:rsidR="00750411" w:rsidRPr="000117D8">
              <w:rPr>
                <w:rFonts w:asciiTheme="majorHAnsi" w:hAnsiTheme="majorHAnsi" w:cs="Calibri"/>
                <w:bCs/>
                <w:color w:val="FF0000"/>
                <w:sz w:val="20"/>
                <w:szCs w:val="20"/>
              </w:rPr>
              <w:t>PAS,</w:t>
            </w:r>
            <w:r w:rsidRPr="000117D8">
              <w:rPr>
                <w:rFonts w:asciiTheme="majorHAnsi" w:hAnsiTheme="majorHAnsi" w:cs="Calibri"/>
                <w:bCs/>
                <w:color w:val="FF0000"/>
                <w:sz w:val="20"/>
                <w:szCs w:val="20"/>
              </w:rPr>
              <w:t xml:space="preserve"> O</w:t>
            </w:r>
            <w:r w:rsidR="00F80810" w:rsidRPr="000117D8">
              <w:rPr>
                <w:rFonts w:asciiTheme="majorHAnsi" w:hAnsiTheme="majorHAnsi" w:cs="Calibri"/>
                <w:bCs/>
                <w:color w:val="FF0000"/>
                <w:sz w:val="20"/>
                <w:szCs w:val="20"/>
              </w:rPr>
              <w:t>)</w:t>
            </w:r>
            <w:bookmarkEnd w:id="17"/>
            <w:bookmarkEnd w:id="18"/>
          </w:p>
        </w:tc>
      </w:tr>
      <w:tr w:rsidR="00400493" w:rsidRPr="00B170B0" w14:paraId="0CB57324" w14:textId="77777777" w:rsidTr="00BC183F">
        <w:trPr>
          <w:cantSplit w:val="0"/>
          <w:trHeight w:val="214"/>
        </w:trPr>
        <w:tc>
          <w:tcPr>
            <w:tcW w:w="2070" w:type="dxa"/>
            <w:vMerge/>
            <w:shd w:val="clear" w:color="auto" w:fill="99FFFF"/>
            <w:vAlign w:val="center"/>
          </w:tcPr>
          <w:p w14:paraId="61D2E9CF" w14:textId="77777777" w:rsidR="00400493" w:rsidRPr="00B170B0" w:rsidRDefault="00400493" w:rsidP="001D4FB0">
            <w:pPr>
              <w:pStyle w:val="BodyText"/>
              <w:jc w:val="center"/>
              <w:rPr>
                <w:rFonts w:asciiTheme="majorHAnsi" w:hAnsiTheme="majorHAnsi" w:cs="Calibri"/>
                <w:b/>
                <w:bCs/>
                <w:iCs/>
                <w:color w:val="auto"/>
              </w:rPr>
            </w:pPr>
          </w:p>
        </w:tc>
        <w:tc>
          <w:tcPr>
            <w:tcW w:w="9270" w:type="dxa"/>
            <w:gridSpan w:val="3"/>
            <w:shd w:val="clear" w:color="auto" w:fill="auto"/>
          </w:tcPr>
          <w:p w14:paraId="59E6F798" w14:textId="641189AF" w:rsidR="00400493" w:rsidRPr="00B170B0" w:rsidRDefault="00400493" w:rsidP="001D4FB0">
            <w:pPr>
              <w:pStyle w:val="ListParagraph"/>
              <w:ind w:left="216"/>
              <w:rPr>
                <w:rFonts w:asciiTheme="majorHAnsi" w:hAnsiTheme="majorHAnsi" w:cs="Calibri"/>
                <w:b/>
                <w:color w:val="auto"/>
                <w:sz w:val="8"/>
                <w:szCs w:val="8"/>
              </w:rPr>
            </w:pPr>
          </w:p>
        </w:tc>
      </w:tr>
      <w:tr w:rsidR="00400493" w:rsidRPr="00B170B0" w14:paraId="45175FE1" w14:textId="77777777" w:rsidTr="001D4FB0">
        <w:trPr>
          <w:cantSplit w:val="0"/>
          <w:trHeight w:val="702"/>
        </w:trPr>
        <w:tc>
          <w:tcPr>
            <w:tcW w:w="2070" w:type="dxa"/>
            <w:shd w:val="clear" w:color="auto" w:fill="D1D3D3" w:themeFill="background2"/>
            <w:vAlign w:val="center"/>
          </w:tcPr>
          <w:p w14:paraId="13C1CB98" w14:textId="45756D44" w:rsidR="00400493" w:rsidRPr="00B170B0" w:rsidRDefault="00400493" w:rsidP="001D4FB0">
            <w:pPr>
              <w:pStyle w:val="BodyText"/>
              <w:spacing w:before="0" w:after="0"/>
              <w:rPr>
                <w:rFonts w:asciiTheme="majorHAnsi" w:hAnsiTheme="majorHAnsi" w:cs="Calibri"/>
                <w:b/>
                <w:bCs/>
                <w:iCs/>
                <w:color w:val="auto"/>
                <w:sz w:val="20"/>
                <w:szCs w:val="20"/>
              </w:rPr>
            </w:pPr>
          </w:p>
        </w:tc>
        <w:tc>
          <w:tcPr>
            <w:tcW w:w="9270" w:type="dxa"/>
            <w:gridSpan w:val="3"/>
            <w:shd w:val="clear" w:color="auto" w:fill="D1D3D3" w:themeFill="background2"/>
            <w:vAlign w:val="center"/>
          </w:tcPr>
          <w:p w14:paraId="0CAC326E" w14:textId="3BABB617" w:rsidR="00400493" w:rsidRPr="00B170B0" w:rsidRDefault="008610B9"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NURSING</w:t>
            </w:r>
          </w:p>
        </w:tc>
      </w:tr>
      <w:tr w:rsidR="00400493" w:rsidRPr="00B170B0" w14:paraId="3266CF72" w14:textId="77777777" w:rsidTr="0072714F">
        <w:trPr>
          <w:cantSplit w:val="0"/>
          <w:trHeight w:val="60"/>
        </w:trPr>
        <w:tc>
          <w:tcPr>
            <w:tcW w:w="2070" w:type="dxa"/>
            <w:shd w:val="clear" w:color="auto" w:fill="FFFF99"/>
            <w:vAlign w:val="center"/>
          </w:tcPr>
          <w:p w14:paraId="342CA410" w14:textId="77777777" w:rsidR="00B81B86" w:rsidRDefault="00B81B86" w:rsidP="001D4FB0">
            <w:pPr>
              <w:pStyle w:val="BodyText"/>
              <w:jc w:val="center"/>
              <w:rPr>
                <w:rFonts w:asciiTheme="majorHAnsi" w:hAnsiTheme="majorHAnsi" w:cs="Calibri"/>
                <w:b/>
                <w:bCs/>
                <w:iCs/>
                <w:color w:val="000000"/>
                <w:sz w:val="32"/>
                <w:szCs w:val="32"/>
              </w:rPr>
            </w:pPr>
          </w:p>
          <w:p w14:paraId="73EE5CF7" w14:textId="3D70BAA5" w:rsidR="00400493" w:rsidRDefault="008610B9" w:rsidP="001D4FB0">
            <w:pPr>
              <w:pStyle w:val="BodyText"/>
              <w:jc w:val="center"/>
              <w:rPr>
                <w:rFonts w:asciiTheme="majorHAnsi" w:hAnsiTheme="majorHAnsi" w:cs="Calibri"/>
                <w:b/>
                <w:bCs/>
                <w:iCs/>
                <w:color w:val="000000"/>
                <w:sz w:val="32"/>
                <w:szCs w:val="32"/>
              </w:rPr>
            </w:pPr>
            <w:r w:rsidRPr="00B170B0">
              <w:rPr>
                <w:rFonts w:asciiTheme="majorHAnsi" w:hAnsiTheme="majorHAnsi" w:cs="Calibri"/>
                <w:b/>
                <w:bCs/>
                <w:iCs/>
                <w:color w:val="000000"/>
                <w:sz w:val="32"/>
                <w:szCs w:val="32"/>
              </w:rPr>
              <w:t>TRACKS</w:t>
            </w:r>
          </w:p>
          <w:p w14:paraId="28B52CFA" w14:textId="498B2EEA" w:rsidR="00BC183F" w:rsidRDefault="00BC183F" w:rsidP="001D4FB0">
            <w:pPr>
              <w:pStyle w:val="BodyText"/>
              <w:jc w:val="center"/>
              <w:rPr>
                <w:rFonts w:asciiTheme="majorHAnsi" w:hAnsiTheme="majorHAnsi" w:cs="Calibri"/>
                <w:b/>
                <w:bCs/>
                <w:iCs/>
                <w:color w:val="000000"/>
                <w:sz w:val="32"/>
                <w:szCs w:val="32"/>
              </w:rPr>
            </w:pPr>
          </w:p>
          <w:p w14:paraId="7B939468" w14:textId="67B14BF8" w:rsidR="00BC183F" w:rsidRDefault="00BC183F" w:rsidP="001D4FB0">
            <w:pPr>
              <w:pStyle w:val="BodyText"/>
              <w:jc w:val="center"/>
              <w:rPr>
                <w:rFonts w:asciiTheme="majorHAnsi" w:hAnsiTheme="majorHAnsi" w:cs="Calibri"/>
                <w:b/>
                <w:bCs/>
                <w:iCs/>
                <w:color w:val="000000"/>
                <w:sz w:val="32"/>
                <w:szCs w:val="32"/>
              </w:rPr>
            </w:pPr>
          </w:p>
          <w:p w14:paraId="17BC6268" w14:textId="3117E62E" w:rsidR="00BC183F" w:rsidRDefault="00BC183F" w:rsidP="001D4FB0">
            <w:pPr>
              <w:pStyle w:val="BodyText"/>
              <w:jc w:val="center"/>
              <w:rPr>
                <w:rFonts w:asciiTheme="majorHAnsi" w:hAnsiTheme="majorHAnsi" w:cs="Calibri"/>
                <w:b/>
                <w:bCs/>
                <w:iCs/>
                <w:color w:val="000000"/>
                <w:sz w:val="32"/>
                <w:szCs w:val="32"/>
              </w:rPr>
            </w:pPr>
          </w:p>
          <w:p w14:paraId="7CE6479A" w14:textId="2955D76F" w:rsidR="00BC183F" w:rsidRDefault="00BC183F" w:rsidP="001D4FB0">
            <w:pPr>
              <w:pStyle w:val="BodyText"/>
              <w:jc w:val="center"/>
              <w:rPr>
                <w:rFonts w:asciiTheme="majorHAnsi" w:hAnsiTheme="majorHAnsi" w:cs="Calibri"/>
                <w:b/>
                <w:bCs/>
                <w:iCs/>
                <w:color w:val="000000"/>
                <w:sz w:val="32"/>
                <w:szCs w:val="32"/>
              </w:rPr>
            </w:pPr>
          </w:p>
          <w:p w14:paraId="5D3673CC" w14:textId="0D0534FA" w:rsidR="00BC183F" w:rsidRDefault="00BC183F" w:rsidP="001D4FB0">
            <w:pPr>
              <w:pStyle w:val="BodyText"/>
              <w:jc w:val="center"/>
              <w:rPr>
                <w:rFonts w:asciiTheme="majorHAnsi" w:hAnsiTheme="majorHAnsi" w:cs="Calibri"/>
                <w:b/>
                <w:bCs/>
                <w:iCs/>
                <w:color w:val="000000"/>
                <w:sz w:val="32"/>
                <w:szCs w:val="32"/>
              </w:rPr>
            </w:pPr>
          </w:p>
          <w:p w14:paraId="2BE9630D" w14:textId="77777777" w:rsidR="00BC183F" w:rsidRDefault="00BC183F" w:rsidP="001D4FB0">
            <w:pPr>
              <w:pStyle w:val="BodyText"/>
              <w:jc w:val="center"/>
              <w:rPr>
                <w:rFonts w:asciiTheme="majorHAnsi" w:hAnsiTheme="majorHAnsi" w:cs="Calibri"/>
                <w:b/>
                <w:bCs/>
                <w:iCs/>
                <w:color w:val="000000"/>
                <w:sz w:val="32"/>
                <w:szCs w:val="32"/>
              </w:rPr>
            </w:pPr>
          </w:p>
          <w:p w14:paraId="4229B626" w14:textId="77777777" w:rsidR="00BC183F" w:rsidRDefault="00BC183F" w:rsidP="001D4FB0">
            <w:pPr>
              <w:pStyle w:val="BodyText"/>
              <w:jc w:val="center"/>
              <w:rPr>
                <w:rFonts w:asciiTheme="majorHAnsi" w:hAnsiTheme="majorHAnsi" w:cs="Calibri"/>
                <w:b/>
                <w:bCs/>
                <w:iCs/>
                <w:color w:val="000000"/>
                <w:sz w:val="32"/>
                <w:szCs w:val="32"/>
              </w:rPr>
            </w:pPr>
          </w:p>
          <w:p w14:paraId="4CEF25A2" w14:textId="77777777" w:rsidR="00BC183F" w:rsidRDefault="00BC183F" w:rsidP="001D4FB0">
            <w:pPr>
              <w:pStyle w:val="BodyText"/>
              <w:jc w:val="center"/>
              <w:rPr>
                <w:rFonts w:asciiTheme="majorHAnsi" w:hAnsiTheme="majorHAnsi" w:cs="Calibri"/>
                <w:b/>
                <w:bCs/>
                <w:iCs/>
                <w:color w:val="000000"/>
                <w:sz w:val="32"/>
                <w:szCs w:val="32"/>
              </w:rPr>
            </w:pPr>
          </w:p>
          <w:p w14:paraId="1BCE0276" w14:textId="33152312" w:rsidR="00BC183F" w:rsidRPr="00B170B0" w:rsidRDefault="00BC183F"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000000"/>
                <w:sz w:val="32"/>
                <w:szCs w:val="32"/>
              </w:rPr>
              <w:t>TRACKS</w:t>
            </w:r>
          </w:p>
          <w:p w14:paraId="1A716722" w14:textId="77777777" w:rsidR="00400493" w:rsidRPr="00B170B0" w:rsidRDefault="00400493" w:rsidP="001D4FB0">
            <w:pPr>
              <w:pStyle w:val="BodyText"/>
              <w:spacing w:before="0" w:after="0"/>
              <w:jc w:val="center"/>
              <w:rPr>
                <w:rFonts w:asciiTheme="majorHAnsi" w:hAnsiTheme="majorHAnsi" w:cs="Calibri"/>
                <w:bCs/>
                <w:iCs/>
                <w:color w:val="auto"/>
                <w:sz w:val="36"/>
              </w:rPr>
            </w:pPr>
          </w:p>
        </w:tc>
        <w:tc>
          <w:tcPr>
            <w:tcW w:w="9270" w:type="dxa"/>
            <w:gridSpan w:val="3"/>
            <w:shd w:val="clear" w:color="auto" w:fill="auto"/>
          </w:tcPr>
          <w:p w14:paraId="1311737A" w14:textId="77777777" w:rsidR="008610B9" w:rsidRPr="00B170B0" w:rsidRDefault="008610B9" w:rsidP="000B364A">
            <w:pPr>
              <w:ind w:firstLine="250"/>
              <w:rPr>
                <w:rFonts w:asciiTheme="majorHAnsi" w:hAnsiTheme="majorHAnsi" w:cs="Calibri"/>
                <w:b/>
                <w:bCs/>
                <w:iCs/>
                <w:color w:val="auto"/>
                <w:sz w:val="24"/>
                <w:szCs w:val="24"/>
              </w:rPr>
            </w:pPr>
          </w:p>
          <w:p w14:paraId="62D64DD1" w14:textId="77777777" w:rsidR="0013048F" w:rsidRPr="00B170B0" w:rsidRDefault="008610B9" w:rsidP="00B81B86">
            <w:pPr>
              <w:pStyle w:val="ListParagraph"/>
              <w:ind w:left="216"/>
              <w:rPr>
                <w:rFonts w:asciiTheme="majorHAnsi" w:hAnsiTheme="majorHAnsi" w:cs="Times New Roman"/>
                <w:sz w:val="20"/>
                <w:szCs w:val="20"/>
              </w:rPr>
            </w:pPr>
            <w:r w:rsidRPr="00B81B86">
              <w:rPr>
                <w:rFonts w:asciiTheme="majorHAnsi" w:hAnsiTheme="majorHAnsi" w:cs="Calibri"/>
                <w:b/>
                <w:color w:val="auto"/>
                <w:sz w:val="20"/>
                <w:szCs w:val="20"/>
                <w:lang w:val="en"/>
              </w:rPr>
              <w:t>Caring for Patients on Hemodialysis and Peritoneal Dialysis: A Unique Opportunity</w:t>
            </w:r>
            <w:r w:rsidRPr="00B170B0">
              <w:rPr>
                <w:rFonts w:asciiTheme="majorHAnsi" w:hAnsiTheme="majorHAnsi" w:cs="Times New Roman"/>
                <w:sz w:val="20"/>
                <w:szCs w:val="20"/>
              </w:rPr>
              <w:t xml:space="preserve"> </w:t>
            </w:r>
          </w:p>
          <w:p w14:paraId="1360B439" w14:textId="77777777" w:rsidR="0013048F" w:rsidRPr="00B81B86" w:rsidRDefault="0013048F" w:rsidP="00AD3DAD">
            <w:pPr>
              <w:ind w:left="720" w:hanging="470"/>
              <w:rPr>
                <w:rFonts w:asciiTheme="majorHAnsi" w:hAnsiTheme="majorHAnsi" w:cs="Times New Roman"/>
                <w:sz w:val="20"/>
                <w:szCs w:val="20"/>
              </w:rPr>
            </w:pPr>
            <w:r w:rsidRPr="00B81B86">
              <w:rPr>
                <w:rFonts w:asciiTheme="majorHAnsi" w:hAnsiTheme="majorHAnsi" w:cs="Times New Roman"/>
                <w:sz w:val="20"/>
                <w:szCs w:val="20"/>
              </w:rPr>
              <w:t>Ann Horigan, PhD, RN</w:t>
            </w:r>
          </w:p>
          <w:p w14:paraId="1A769374" w14:textId="52742D75" w:rsidR="008610B9" w:rsidRPr="00B170B0" w:rsidRDefault="008610B9" w:rsidP="00AD3DAD">
            <w:pPr>
              <w:ind w:left="250"/>
              <w:rPr>
                <w:rFonts w:asciiTheme="majorHAnsi" w:hAnsiTheme="majorHAnsi" w:cs="Calibri"/>
                <w:bCs/>
                <w:iCs/>
                <w:color w:val="auto"/>
                <w:sz w:val="20"/>
                <w:szCs w:val="20"/>
              </w:rPr>
            </w:pPr>
            <w:r w:rsidRPr="00B170B0">
              <w:rPr>
                <w:rFonts w:asciiTheme="majorHAnsi" w:hAnsiTheme="majorHAnsi" w:cs="Times New Roman"/>
                <w:sz w:val="20"/>
                <w:szCs w:val="20"/>
              </w:rPr>
              <w:t>People with chronic illnesses are living longer and some requ</w:t>
            </w:r>
            <w:r w:rsidR="00C63049" w:rsidRPr="00B170B0">
              <w:rPr>
                <w:rFonts w:asciiTheme="majorHAnsi" w:hAnsiTheme="majorHAnsi" w:cs="Times New Roman"/>
                <w:sz w:val="20"/>
                <w:szCs w:val="20"/>
              </w:rPr>
              <w:t xml:space="preserve">ire specialized interventions. </w:t>
            </w:r>
            <w:r w:rsidRPr="00B170B0">
              <w:rPr>
                <w:rFonts w:asciiTheme="majorHAnsi" w:hAnsiTheme="majorHAnsi" w:cs="Times New Roman"/>
                <w:sz w:val="20"/>
                <w:szCs w:val="20"/>
              </w:rPr>
              <w:t>Patients who require either hemodialysis or peritoneal dialysis are often found in the nursing facility and although the dialysis treatment takes place outside of the facility, the assessment of patients must be undertak</w:t>
            </w:r>
            <w:r w:rsidR="00C63049" w:rsidRPr="00B170B0">
              <w:rPr>
                <w:rFonts w:asciiTheme="majorHAnsi" w:hAnsiTheme="majorHAnsi" w:cs="Times New Roman"/>
                <w:sz w:val="20"/>
                <w:szCs w:val="20"/>
              </w:rPr>
              <w:t xml:space="preserve">en by nursing facility staff. </w:t>
            </w:r>
            <w:r w:rsidRPr="00B170B0">
              <w:rPr>
                <w:rFonts w:asciiTheme="majorHAnsi" w:hAnsiTheme="majorHAnsi" w:cs="Times New Roman"/>
                <w:sz w:val="20"/>
                <w:szCs w:val="20"/>
              </w:rPr>
              <w:t>Having a thorough understanding of the kidney and its important functions and understanding the assessment par</w:t>
            </w:r>
            <w:r w:rsidR="00C63049" w:rsidRPr="00B170B0">
              <w:rPr>
                <w:rFonts w:asciiTheme="majorHAnsi" w:hAnsiTheme="majorHAnsi" w:cs="Times New Roman"/>
                <w:sz w:val="20"/>
                <w:szCs w:val="20"/>
              </w:rPr>
              <w:t>ameters is important for staff.</w:t>
            </w:r>
            <w:r w:rsidRPr="00B170B0">
              <w:rPr>
                <w:rFonts w:asciiTheme="majorHAnsi" w:hAnsiTheme="majorHAnsi" w:cs="Times New Roman"/>
                <w:sz w:val="20"/>
                <w:szCs w:val="20"/>
              </w:rPr>
              <w:t xml:space="preserve"> This presentation will </w:t>
            </w:r>
            <w:r w:rsidRPr="00B170B0">
              <w:rPr>
                <w:rFonts w:asciiTheme="majorHAnsi" w:hAnsiTheme="majorHAnsi" w:cs="Times New Roman"/>
                <w:sz w:val="20"/>
                <w:szCs w:val="20"/>
              </w:rPr>
              <w:lastRenderedPageBreak/>
              <w:t>explore kidney functioning, assessment parameters, interventions for chronic kidney failure and kidney failure and dialysis.</w:t>
            </w:r>
            <w:r w:rsidR="00DC56AE" w:rsidRPr="00B170B0">
              <w:rPr>
                <w:rFonts w:asciiTheme="majorHAnsi" w:hAnsiTheme="majorHAnsi" w:cs="Times New Roman"/>
                <w:sz w:val="20"/>
                <w:szCs w:val="20"/>
              </w:rPr>
              <w:t xml:space="preserve"> </w:t>
            </w:r>
            <w:r w:rsidRPr="00B170B0">
              <w:rPr>
                <w:rFonts w:asciiTheme="majorHAnsi" w:hAnsiTheme="majorHAnsi" w:cs="Times New Roman"/>
                <w:color w:val="FF0000"/>
                <w:sz w:val="20"/>
                <w:szCs w:val="20"/>
              </w:rPr>
              <w:t>(1.5 CNEs)</w:t>
            </w:r>
          </w:p>
          <w:p w14:paraId="520391D2" w14:textId="13E6E978" w:rsidR="008610B9" w:rsidRPr="000B364A" w:rsidRDefault="00802865" w:rsidP="00AD3DAD">
            <w:pPr>
              <w:ind w:firstLine="250"/>
              <w:rPr>
                <w:rFonts w:asciiTheme="majorHAnsi" w:hAnsiTheme="majorHAnsi" w:cs="Calibri"/>
                <w:bCs/>
                <w:color w:val="auto"/>
                <w:sz w:val="20"/>
                <w:szCs w:val="20"/>
              </w:rPr>
            </w:pPr>
            <w:bookmarkStart w:id="19" w:name="_Hlk49541447"/>
            <w:r>
              <w:rPr>
                <w:rFonts w:asciiTheme="majorHAnsi" w:hAnsiTheme="majorHAnsi" w:cs="Calibri"/>
                <w:bCs/>
                <w:color w:val="FF0000"/>
                <w:sz w:val="20"/>
                <w:szCs w:val="20"/>
              </w:rPr>
              <w:t>(1.5 ALF, CNA, DAHS, G, HH, Ho, LNFA, PAS, RD)</w:t>
            </w:r>
          </w:p>
          <w:bookmarkEnd w:id="19"/>
          <w:p w14:paraId="3E4DAB4E" w14:textId="77777777" w:rsidR="008610B9" w:rsidRPr="00B170B0" w:rsidRDefault="008610B9" w:rsidP="000B364A">
            <w:pPr>
              <w:ind w:firstLine="250"/>
              <w:rPr>
                <w:rFonts w:asciiTheme="majorHAnsi" w:hAnsiTheme="majorHAnsi" w:cs="Calibri"/>
                <w:bCs/>
                <w:iCs/>
                <w:color w:val="auto"/>
                <w:sz w:val="24"/>
                <w:szCs w:val="24"/>
              </w:rPr>
            </w:pPr>
          </w:p>
          <w:p w14:paraId="07D75450" w14:textId="77777777" w:rsidR="0013048F" w:rsidRPr="00B170B0" w:rsidRDefault="005D6F19" w:rsidP="00AD3DAD">
            <w:pPr>
              <w:ind w:firstLine="250"/>
              <w:rPr>
                <w:rFonts w:asciiTheme="majorHAnsi" w:hAnsiTheme="majorHAnsi" w:cs="Times New Roman"/>
                <w:b/>
                <w:sz w:val="20"/>
                <w:szCs w:val="20"/>
              </w:rPr>
            </w:pPr>
            <w:r w:rsidRPr="00B170B0">
              <w:rPr>
                <w:rFonts w:asciiTheme="majorHAnsi" w:hAnsiTheme="majorHAnsi" w:cs="Times New Roman"/>
                <w:b/>
                <w:sz w:val="20"/>
                <w:szCs w:val="20"/>
              </w:rPr>
              <w:t xml:space="preserve">Oxygen Delivery and Care for the Long-Term Patient </w:t>
            </w:r>
          </w:p>
          <w:p w14:paraId="3535D810" w14:textId="77777777" w:rsidR="0013048F" w:rsidRPr="00B170B0" w:rsidRDefault="0013048F" w:rsidP="00AD3DAD">
            <w:pPr>
              <w:ind w:left="720" w:hanging="470"/>
              <w:rPr>
                <w:rFonts w:asciiTheme="majorHAnsi" w:hAnsiTheme="majorHAnsi"/>
                <w:bCs/>
                <w:color w:val="auto"/>
                <w:sz w:val="20"/>
                <w:szCs w:val="20"/>
              </w:rPr>
            </w:pPr>
            <w:r w:rsidRPr="00B170B0">
              <w:rPr>
                <w:rFonts w:asciiTheme="majorHAnsi" w:hAnsiTheme="majorHAnsi"/>
                <w:bCs/>
                <w:color w:val="auto"/>
                <w:sz w:val="20"/>
                <w:szCs w:val="20"/>
              </w:rPr>
              <w:t>Ann Horigan, PhD, RN</w:t>
            </w:r>
          </w:p>
          <w:p w14:paraId="1EEC105E" w14:textId="04E51B4C" w:rsidR="005D6F19" w:rsidRPr="00AD3DAD" w:rsidRDefault="005D6F19" w:rsidP="00AD3DAD">
            <w:pPr>
              <w:ind w:left="250"/>
              <w:rPr>
                <w:rFonts w:asciiTheme="majorHAnsi" w:hAnsiTheme="majorHAnsi" w:cs="Times New Roman"/>
                <w:sz w:val="20"/>
                <w:szCs w:val="20"/>
              </w:rPr>
            </w:pPr>
            <w:r w:rsidRPr="00B170B0">
              <w:rPr>
                <w:rFonts w:asciiTheme="majorHAnsi" w:hAnsiTheme="majorHAnsi" w:cs="Times New Roman"/>
                <w:sz w:val="20"/>
                <w:szCs w:val="20"/>
              </w:rPr>
              <w:t>Patients entering the nursing facility are presenting with increasingly more complex medical issues and oxygen therapy is frequently an import</w:t>
            </w:r>
            <w:r w:rsidR="00C63049" w:rsidRPr="00B170B0">
              <w:rPr>
                <w:rFonts w:asciiTheme="majorHAnsi" w:hAnsiTheme="majorHAnsi" w:cs="Times New Roman"/>
                <w:sz w:val="20"/>
                <w:szCs w:val="20"/>
              </w:rPr>
              <w:t>ant consideration of treatment.</w:t>
            </w:r>
            <w:r w:rsidRPr="00B170B0">
              <w:rPr>
                <w:rFonts w:asciiTheme="majorHAnsi" w:hAnsiTheme="majorHAnsi" w:cs="Times New Roman"/>
                <w:sz w:val="20"/>
                <w:szCs w:val="20"/>
              </w:rPr>
              <w:t xml:space="preserve"> In this presentation, the types and delivery methods of oxygen are discusse</w:t>
            </w:r>
            <w:r w:rsidR="00C63049" w:rsidRPr="00B170B0">
              <w:rPr>
                <w:rFonts w:asciiTheme="majorHAnsi" w:hAnsiTheme="majorHAnsi" w:cs="Times New Roman"/>
                <w:sz w:val="20"/>
                <w:szCs w:val="20"/>
              </w:rPr>
              <w:t xml:space="preserve">d with precautions emphasized. </w:t>
            </w:r>
            <w:r w:rsidRPr="00B170B0">
              <w:rPr>
                <w:rFonts w:asciiTheme="majorHAnsi" w:hAnsiTheme="majorHAnsi" w:cs="Times New Roman"/>
                <w:sz w:val="20"/>
                <w:szCs w:val="20"/>
              </w:rPr>
              <w:t>Trach care and suction a</w:t>
            </w:r>
            <w:r w:rsidR="00C63049" w:rsidRPr="00B170B0">
              <w:rPr>
                <w:rFonts w:asciiTheme="majorHAnsi" w:hAnsiTheme="majorHAnsi" w:cs="Times New Roman"/>
                <w:sz w:val="20"/>
                <w:szCs w:val="20"/>
              </w:rPr>
              <w:t xml:space="preserve">re presented and demonstrated. </w:t>
            </w:r>
            <w:r w:rsidRPr="00B170B0">
              <w:rPr>
                <w:rFonts w:asciiTheme="majorHAnsi" w:hAnsiTheme="majorHAnsi" w:cs="Times New Roman"/>
                <w:sz w:val="20"/>
                <w:szCs w:val="20"/>
              </w:rPr>
              <w:t xml:space="preserve">The patient requiring ventilation will be examined and care strategies explained. </w:t>
            </w:r>
            <w:r w:rsidRPr="00B170B0">
              <w:rPr>
                <w:rFonts w:asciiTheme="majorHAnsi" w:hAnsiTheme="majorHAnsi" w:cs="Times New Roman"/>
                <w:color w:val="FF0000"/>
                <w:sz w:val="20"/>
                <w:szCs w:val="20"/>
              </w:rPr>
              <w:t>(1.5 CNEs)</w:t>
            </w:r>
          </w:p>
          <w:p w14:paraId="613C9BDF" w14:textId="3B7B8151" w:rsidR="005D6F19" w:rsidRPr="000B364A" w:rsidRDefault="0079477B" w:rsidP="000B364A">
            <w:pPr>
              <w:ind w:firstLine="250"/>
              <w:rPr>
                <w:rFonts w:asciiTheme="majorHAnsi" w:hAnsiTheme="majorHAnsi" w:cs="Calibri"/>
                <w:bCs/>
                <w:color w:val="auto"/>
                <w:sz w:val="20"/>
                <w:szCs w:val="20"/>
              </w:rPr>
            </w:pPr>
            <w:bookmarkStart w:id="20" w:name="_Hlk49544576"/>
            <w:r>
              <w:rPr>
                <w:rFonts w:asciiTheme="majorHAnsi" w:hAnsiTheme="majorHAnsi" w:cs="Calibri"/>
                <w:bCs/>
                <w:color w:val="FF0000"/>
                <w:sz w:val="20"/>
                <w:szCs w:val="20"/>
              </w:rPr>
              <w:t>(1.5 ALF, CNA, DAHS, G, HH, Ho, LNFA, PAS)</w:t>
            </w:r>
          </w:p>
          <w:bookmarkEnd w:id="20"/>
          <w:p w14:paraId="71282D6D" w14:textId="34901435" w:rsidR="005D6F19" w:rsidRPr="000B364A" w:rsidRDefault="005D6F19" w:rsidP="000B364A">
            <w:pPr>
              <w:ind w:firstLine="250"/>
              <w:rPr>
                <w:rFonts w:asciiTheme="majorHAnsi" w:hAnsiTheme="majorHAnsi" w:cs="Calibri"/>
                <w:bCs/>
                <w:iCs/>
                <w:color w:val="auto"/>
                <w:sz w:val="24"/>
                <w:szCs w:val="24"/>
              </w:rPr>
            </w:pPr>
          </w:p>
          <w:p w14:paraId="3719D051" w14:textId="2814D7D4" w:rsidR="0002531B" w:rsidRPr="00B170B0" w:rsidRDefault="0002531B" w:rsidP="00016A2C">
            <w:pPr>
              <w:ind w:firstLine="250"/>
              <w:rPr>
                <w:rFonts w:asciiTheme="majorHAnsi" w:hAnsiTheme="majorHAnsi" w:cs="Times New Roman"/>
                <w:b/>
                <w:bCs/>
                <w:sz w:val="20"/>
                <w:szCs w:val="20"/>
              </w:rPr>
            </w:pPr>
            <w:r w:rsidRPr="00B170B0">
              <w:rPr>
                <w:rFonts w:asciiTheme="majorHAnsi" w:hAnsiTheme="majorHAnsi" w:cs="Times New Roman"/>
                <w:b/>
                <w:bCs/>
                <w:sz w:val="20"/>
                <w:szCs w:val="20"/>
              </w:rPr>
              <w:t>Review of Nursing Practice:</w:t>
            </w:r>
            <w:r w:rsidR="00EB3CA3" w:rsidRPr="00B170B0">
              <w:rPr>
                <w:rFonts w:asciiTheme="majorHAnsi" w:hAnsiTheme="majorHAnsi" w:cs="Times New Roman"/>
                <w:b/>
                <w:bCs/>
                <w:sz w:val="20"/>
                <w:szCs w:val="20"/>
              </w:rPr>
              <w:t xml:space="preserve"> Minor Incidents and Nursing Peer Review </w:t>
            </w:r>
          </w:p>
          <w:p w14:paraId="753F349D" w14:textId="77777777" w:rsidR="00DC0428" w:rsidRPr="00B170B0" w:rsidRDefault="00DC0428" w:rsidP="00016A2C">
            <w:pPr>
              <w:ind w:left="720" w:hanging="470"/>
              <w:rPr>
                <w:rFonts w:asciiTheme="majorHAnsi" w:hAnsiTheme="majorHAnsi"/>
                <w:bCs/>
                <w:iCs/>
                <w:color w:val="auto"/>
                <w:sz w:val="20"/>
                <w:szCs w:val="20"/>
              </w:rPr>
            </w:pPr>
            <w:r w:rsidRPr="00B170B0">
              <w:rPr>
                <w:rFonts w:asciiTheme="majorHAnsi" w:hAnsiTheme="majorHAnsi"/>
                <w:bCs/>
                <w:iCs/>
                <w:color w:val="auto"/>
                <w:sz w:val="20"/>
                <w:szCs w:val="20"/>
              </w:rPr>
              <w:t>Denise Benbow, MSN, RN, FRE</w:t>
            </w:r>
          </w:p>
          <w:p w14:paraId="342CEA26" w14:textId="34962722" w:rsidR="00EB3CA3" w:rsidRPr="00B170B0" w:rsidRDefault="00EB3CA3" w:rsidP="00016A2C">
            <w:pPr>
              <w:ind w:left="250"/>
              <w:rPr>
                <w:rFonts w:asciiTheme="majorHAnsi" w:hAnsiTheme="majorHAnsi" w:cs="Calibri"/>
                <w:bCs/>
                <w:iCs/>
                <w:color w:val="auto"/>
                <w:sz w:val="20"/>
                <w:szCs w:val="20"/>
              </w:rPr>
            </w:pPr>
            <w:r w:rsidRPr="00B170B0">
              <w:rPr>
                <w:rFonts w:asciiTheme="majorHAnsi" w:hAnsiTheme="majorHAnsi" w:cs="Times New Roman"/>
                <w:sz w:val="20"/>
                <w:szCs w:val="20"/>
              </w:rPr>
              <w:t xml:space="preserve">Ensuring that RN’s practice within the boundaries and regulations of the Texas Nurse Practice Act is important to the maintenance </w:t>
            </w:r>
            <w:r w:rsidR="00C63049" w:rsidRPr="00B170B0">
              <w:rPr>
                <w:rFonts w:asciiTheme="majorHAnsi" w:hAnsiTheme="majorHAnsi" w:cs="Times New Roman"/>
                <w:sz w:val="20"/>
                <w:szCs w:val="20"/>
              </w:rPr>
              <w:t xml:space="preserve">of a license in good standing. </w:t>
            </w:r>
            <w:r w:rsidRPr="00B170B0">
              <w:rPr>
                <w:rFonts w:asciiTheme="majorHAnsi" w:hAnsiTheme="majorHAnsi" w:cs="Times New Roman"/>
                <w:sz w:val="20"/>
                <w:szCs w:val="20"/>
              </w:rPr>
              <w:t xml:space="preserve">This presentation defines minor incidents that may occur in the RN’s practice and provides insight into common </w:t>
            </w:r>
            <w:r w:rsidR="00C63049" w:rsidRPr="00B170B0">
              <w:rPr>
                <w:rFonts w:asciiTheme="majorHAnsi" w:hAnsiTheme="majorHAnsi" w:cs="Times New Roman"/>
                <w:sz w:val="20"/>
                <w:szCs w:val="20"/>
              </w:rPr>
              <w:t xml:space="preserve">reasons these incidents occur. </w:t>
            </w:r>
            <w:r w:rsidRPr="00B170B0">
              <w:rPr>
                <w:rFonts w:asciiTheme="majorHAnsi" w:hAnsiTheme="majorHAnsi" w:cs="Times New Roman"/>
                <w:sz w:val="20"/>
                <w:szCs w:val="20"/>
              </w:rPr>
              <w:t xml:space="preserve">The presentation also covers reportable vs. nonreportable events and provides an in-depth overview of the Nursing Peer Review provision of the Nurse Practice Act. </w:t>
            </w:r>
            <w:r w:rsidRPr="00B170B0">
              <w:rPr>
                <w:rFonts w:asciiTheme="majorHAnsi" w:hAnsiTheme="majorHAnsi" w:cs="Times New Roman"/>
                <w:color w:val="FF0000"/>
                <w:sz w:val="20"/>
                <w:szCs w:val="20"/>
              </w:rPr>
              <w:t>(1.5 CNEs)</w:t>
            </w:r>
          </w:p>
          <w:p w14:paraId="3A1F8939" w14:textId="6CAC2AF6" w:rsidR="00EB3CA3" w:rsidRPr="000B364A" w:rsidRDefault="00EB3CA3" w:rsidP="000B364A">
            <w:pPr>
              <w:ind w:firstLine="250"/>
              <w:rPr>
                <w:rFonts w:asciiTheme="majorHAnsi" w:hAnsiTheme="majorHAnsi" w:cs="Calibri"/>
                <w:bCs/>
                <w:color w:val="auto"/>
                <w:sz w:val="20"/>
                <w:szCs w:val="20"/>
              </w:rPr>
            </w:pPr>
            <w:bookmarkStart w:id="21" w:name="_Hlk49547475"/>
            <w:r w:rsidRPr="00B170B0">
              <w:rPr>
                <w:rFonts w:asciiTheme="majorHAnsi" w:hAnsiTheme="majorHAnsi" w:cs="Calibri"/>
                <w:bCs/>
                <w:color w:val="FF0000"/>
                <w:sz w:val="20"/>
                <w:szCs w:val="20"/>
              </w:rPr>
              <w:t xml:space="preserve">(1.5 ALF, CNA, DAHS, Ethics, </w:t>
            </w:r>
            <w:r w:rsidR="00004691">
              <w:rPr>
                <w:rFonts w:asciiTheme="majorHAnsi" w:hAnsiTheme="majorHAnsi" w:cs="Calibri"/>
                <w:bCs/>
                <w:color w:val="FF0000"/>
                <w:sz w:val="20"/>
                <w:szCs w:val="20"/>
              </w:rPr>
              <w:t xml:space="preserve">G, HH, Ho, </w:t>
            </w:r>
            <w:r w:rsidRPr="00B170B0">
              <w:rPr>
                <w:rFonts w:asciiTheme="majorHAnsi" w:hAnsiTheme="majorHAnsi" w:cs="Calibri"/>
                <w:bCs/>
                <w:color w:val="FF0000"/>
                <w:sz w:val="20"/>
                <w:szCs w:val="20"/>
              </w:rPr>
              <w:t>LNFA</w:t>
            </w:r>
            <w:r w:rsidR="00004691">
              <w:rPr>
                <w:rFonts w:asciiTheme="majorHAnsi" w:hAnsiTheme="majorHAnsi" w:cs="Calibri"/>
                <w:bCs/>
                <w:color w:val="FF0000"/>
                <w:sz w:val="20"/>
                <w:szCs w:val="20"/>
              </w:rPr>
              <w:t>, PAS)</w:t>
            </w:r>
          </w:p>
          <w:bookmarkEnd w:id="21"/>
          <w:p w14:paraId="1BDD6BB5" w14:textId="0A63DD49" w:rsidR="00EB3CA3" w:rsidRPr="000B364A" w:rsidRDefault="00EB3CA3" w:rsidP="000B364A">
            <w:pPr>
              <w:ind w:firstLine="250"/>
              <w:rPr>
                <w:rFonts w:asciiTheme="majorHAnsi" w:hAnsiTheme="majorHAnsi" w:cs="Times New Roman"/>
                <w:b/>
                <w:bCs/>
                <w:color w:val="auto"/>
                <w:sz w:val="24"/>
                <w:szCs w:val="24"/>
              </w:rPr>
            </w:pPr>
          </w:p>
          <w:p w14:paraId="666AD47F" w14:textId="77777777" w:rsidR="00B931F4" w:rsidRPr="00B170B0" w:rsidRDefault="00CD1F7E" w:rsidP="00016A2C">
            <w:pPr>
              <w:ind w:firstLine="250"/>
              <w:rPr>
                <w:rFonts w:asciiTheme="majorHAnsi" w:hAnsiTheme="majorHAnsi" w:cs="Times New Roman"/>
                <w:b/>
                <w:sz w:val="20"/>
                <w:szCs w:val="20"/>
              </w:rPr>
            </w:pPr>
            <w:r w:rsidRPr="00B170B0">
              <w:rPr>
                <w:rFonts w:asciiTheme="majorHAnsi" w:hAnsiTheme="majorHAnsi" w:cs="Times New Roman"/>
                <w:b/>
                <w:sz w:val="20"/>
                <w:szCs w:val="20"/>
              </w:rPr>
              <w:t xml:space="preserve">Safe Harbor Nursing Peer Review </w:t>
            </w:r>
          </w:p>
          <w:p w14:paraId="6F49017B" w14:textId="77777777" w:rsidR="00B931F4" w:rsidRPr="00B170B0" w:rsidRDefault="00B931F4" w:rsidP="00016A2C">
            <w:pPr>
              <w:ind w:left="720" w:hanging="470"/>
              <w:rPr>
                <w:rFonts w:asciiTheme="majorHAnsi" w:hAnsiTheme="majorHAnsi"/>
                <w:bCs/>
                <w:iCs/>
                <w:color w:val="auto"/>
                <w:sz w:val="20"/>
                <w:szCs w:val="20"/>
              </w:rPr>
            </w:pPr>
            <w:r w:rsidRPr="00B170B0">
              <w:rPr>
                <w:rFonts w:asciiTheme="majorHAnsi" w:hAnsiTheme="majorHAnsi"/>
                <w:bCs/>
                <w:iCs/>
                <w:color w:val="auto"/>
                <w:sz w:val="20"/>
                <w:szCs w:val="20"/>
              </w:rPr>
              <w:t>Heather Franz, MSN, APRN, AGCNS-BC</w:t>
            </w:r>
          </w:p>
          <w:p w14:paraId="4B7E26D7" w14:textId="2B67067F" w:rsidR="00CD1F7E" w:rsidRPr="00B170B0" w:rsidRDefault="00CD1F7E" w:rsidP="00016A2C">
            <w:pPr>
              <w:ind w:left="250"/>
              <w:rPr>
                <w:rFonts w:asciiTheme="majorHAnsi" w:hAnsiTheme="majorHAnsi" w:cs="Calibri"/>
                <w:bCs/>
                <w:iCs/>
                <w:color w:val="auto"/>
                <w:sz w:val="20"/>
                <w:szCs w:val="20"/>
              </w:rPr>
            </w:pPr>
            <w:r w:rsidRPr="00B170B0">
              <w:rPr>
                <w:rFonts w:asciiTheme="majorHAnsi" w:hAnsiTheme="majorHAnsi" w:cs="Times New Roman"/>
                <w:sz w:val="20"/>
                <w:szCs w:val="20"/>
              </w:rPr>
              <w:t xml:space="preserve">This presentation provides </w:t>
            </w:r>
            <w:proofErr w:type="spellStart"/>
            <w:proofErr w:type="gramStart"/>
            <w:r w:rsidRPr="00B170B0">
              <w:rPr>
                <w:rFonts w:asciiTheme="majorHAnsi" w:hAnsiTheme="majorHAnsi" w:cs="Times New Roman"/>
                <w:sz w:val="20"/>
                <w:szCs w:val="20"/>
              </w:rPr>
              <w:t>a</w:t>
            </w:r>
            <w:proofErr w:type="spellEnd"/>
            <w:proofErr w:type="gramEnd"/>
            <w:r w:rsidRPr="00B170B0">
              <w:rPr>
                <w:rFonts w:asciiTheme="majorHAnsi" w:hAnsiTheme="majorHAnsi" w:cs="Times New Roman"/>
                <w:sz w:val="20"/>
                <w:szCs w:val="20"/>
              </w:rPr>
              <w:t xml:space="preserve"> in-depth overview of the Texas Nurse Practice Act with emphasis on Safe H</w:t>
            </w:r>
            <w:r w:rsidR="00C63049" w:rsidRPr="00B170B0">
              <w:rPr>
                <w:rFonts w:asciiTheme="majorHAnsi" w:hAnsiTheme="majorHAnsi" w:cs="Times New Roman"/>
                <w:sz w:val="20"/>
                <w:szCs w:val="20"/>
              </w:rPr>
              <w:t xml:space="preserve">arbor and Nursing Peer Review. </w:t>
            </w:r>
            <w:r w:rsidRPr="00B170B0">
              <w:rPr>
                <w:rFonts w:asciiTheme="majorHAnsi" w:hAnsiTheme="majorHAnsi" w:cs="Times New Roman"/>
                <w:sz w:val="20"/>
                <w:szCs w:val="20"/>
              </w:rPr>
              <w:t xml:space="preserve">Included is a discussion of Safe Harbor inclusions and exclusions, and how the Nursing Peer Review Process takes place. </w:t>
            </w:r>
            <w:r w:rsidRPr="00B170B0">
              <w:rPr>
                <w:rFonts w:asciiTheme="majorHAnsi" w:hAnsiTheme="majorHAnsi" w:cs="Times New Roman"/>
                <w:color w:val="FF0000"/>
                <w:sz w:val="20"/>
                <w:szCs w:val="20"/>
              </w:rPr>
              <w:t>(1.5 CNEs)</w:t>
            </w:r>
          </w:p>
          <w:p w14:paraId="4EC8FE97" w14:textId="1CDA7546" w:rsidR="00AD3DAD" w:rsidRPr="00B81B86" w:rsidRDefault="00CD1F7E" w:rsidP="00B81B86">
            <w:pPr>
              <w:ind w:firstLine="250"/>
              <w:rPr>
                <w:rFonts w:asciiTheme="majorHAnsi" w:hAnsiTheme="majorHAnsi" w:cs="Calibri"/>
                <w:bCs/>
                <w:color w:val="FF0000"/>
                <w:sz w:val="20"/>
                <w:szCs w:val="20"/>
              </w:rPr>
            </w:pPr>
            <w:bookmarkStart w:id="22" w:name="_Hlk49548162"/>
            <w:r w:rsidRPr="00B170B0">
              <w:rPr>
                <w:rFonts w:asciiTheme="majorHAnsi" w:hAnsiTheme="majorHAnsi" w:cs="Calibri"/>
                <w:bCs/>
                <w:color w:val="FF0000"/>
                <w:sz w:val="20"/>
                <w:szCs w:val="20"/>
              </w:rPr>
              <w:t xml:space="preserve">(1.5 </w:t>
            </w:r>
            <w:r w:rsidR="006F6040">
              <w:rPr>
                <w:rFonts w:asciiTheme="majorHAnsi" w:hAnsiTheme="majorHAnsi" w:cs="Calibri"/>
                <w:bCs/>
                <w:color w:val="FF0000"/>
                <w:sz w:val="20"/>
                <w:szCs w:val="20"/>
              </w:rPr>
              <w:t xml:space="preserve">ALF, CNA, DAHS, </w:t>
            </w:r>
            <w:r w:rsidRPr="00B170B0">
              <w:rPr>
                <w:rFonts w:asciiTheme="majorHAnsi" w:hAnsiTheme="majorHAnsi" w:cs="Calibri"/>
                <w:bCs/>
                <w:color w:val="FF0000"/>
                <w:sz w:val="20"/>
                <w:szCs w:val="20"/>
              </w:rPr>
              <w:t>Ethics,</w:t>
            </w:r>
            <w:r w:rsidR="006F6040">
              <w:rPr>
                <w:rFonts w:asciiTheme="majorHAnsi" w:hAnsiTheme="majorHAnsi" w:cs="Calibri"/>
                <w:bCs/>
                <w:color w:val="FF0000"/>
                <w:sz w:val="20"/>
                <w:szCs w:val="20"/>
              </w:rPr>
              <w:t xml:space="preserve"> G, HH, Ho,</w:t>
            </w:r>
            <w:r w:rsidRPr="00B170B0">
              <w:rPr>
                <w:rFonts w:asciiTheme="majorHAnsi" w:hAnsiTheme="majorHAnsi" w:cs="Calibri"/>
                <w:bCs/>
                <w:color w:val="FF0000"/>
                <w:sz w:val="20"/>
                <w:szCs w:val="20"/>
              </w:rPr>
              <w:t xml:space="preserve"> LNFA, </w:t>
            </w:r>
            <w:r w:rsidR="006F6040">
              <w:rPr>
                <w:rFonts w:asciiTheme="majorHAnsi" w:hAnsiTheme="majorHAnsi" w:cs="Calibri"/>
                <w:bCs/>
                <w:color w:val="FF0000"/>
                <w:sz w:val="20"/>
                <w:szCs w:val="20"/>
              </w:rPr>
              <w:t>PAS)</w:t>
            </w:r>
          </w:p>
          <w:bookmarkEnd w:id="22"/>
          <w:p w14:paraId="6F2D2810" w14:textId="553D9543" w:rsidR="00B81B86" w:rsidRPr="00B170B0" w:rsidRDefault="00B81B86" w:rsidP="0072714F">
            <w:pPr>
              <w:rPr>
                <w:rFonts w:asciiTheme="majorHAnsi" w:hAnsiTheme="majorHAnsi" w:cs="Calibri"/>
                <w:b/>
                <w:bCs/>
                <w:iCs/>
                <w:color w:val="auto"/>
                <w:sz w:val="24"/>
                <w:szCs w:val="24"/>
              </w:rPr>
            </w:pPr>
          </w:p>
        </w:tc>
      </w:tr>
      <w:tr w:rsidR="00093331" w:rsidRPr="00B170B0" w14:paraId="1FF75C58" w14:textId="77777777" w:rsidTr="001D4FB0">
        <w:trPr>
          <w:cantSplit w:val="0"/>
          <w:trHeight w:val="756"/>
        </w:trPr>
        <w:tc>
          <w:tcPr>
            <w:tcW w:w="11340" w:type="dxa"/>
            <w:gridSpan w:val="4"/>
            <w:shd w:val="clear" w:color="auto" w:fill="BFBFBF" w:themeFill="background1" w:themeFillShade="BF"/>
            <w:vAlign w:val="center"/>
          </w:tcPr>
          <w:p w14:paraId="72B835DD" w14:textId="3CACF8E8" w:rsidR="00093331" w:rsidRPr="00B170B0" w:rsidRDefault="00093331" w:rsidP="001D4FB0">
            <w:pPr>
              <w:spacing w:line="240" w:lineRule="auto"/>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lastRenderedPageBreak/>
              <w:t>NUTRITION</w:t>
            </w:r>
          </w:p>
        </w:tc>
      </w:tr>
      <w:tr w:rsidR="00125139" w:rsidRPr="00B170B0" w14:paraId="6FC57919" w14:textId="77777777" w:rsidTr="001D4FB0">
        <w:trPr>
          <w:cantSplit w:val="0"/>
          <w:trHeight w:val="1124"/>
        </w:trPr>
        <w:tc>
          <w:tcPr>
            <w:tcW w:w="2070" w:type="dxa"/>
            <w:shd w:val="clear" w:color="auto" w:fill="E1EEF9" w:themeFill="accent1" w:themeFillTint="33"/>
            <w:vAlign w:val="center"/>
          </w:tcPr>
          <w:p w14:paraId="39095D01" w14:textId="659CE8B6" w:rsidR="00125139" w:rsidRPr="00B170B0" w:rsidRDefault="00125139" w:rsidP="001D4FB0">
            <w:pPr>
              <w:pStyle w:val="BodyText"/>
              <w:jc w:val="center"/>
              <w:rPr>
                <w:rFonts w:asciiTheme="majorHAnsi" w:hAnsiTheme="majorHAnsi" w:cs="Calibri"/>
                <w:b/>
                <w:bCs/>
                <w:iCs/>
                <w:color w:val="auto"/>
                <w:sz w:val="36"/>
                <w:szCs w:val="36"/>
              </w:rPr>
            </w:pPr>
            <w:r w:rsidRPr="00B170B0">
              <w:rPr>
                <w:rFonts w:asciiTheme="majorHAnsi" w:hAnsiTheme="majorHAnsi" w:cs="Calibri"/>
                <w:b/>
                <w:bCs/>
                <w:iCs/>
                <w:color w:val="auto"/>
                <w:sz w:val="32"/>
                <w:szCs w:val="32"/>
              </w:rPr>
              <w:t>TRACKS</w:t>
            </w:r>
          </w:p>
        </w:tc>
        <w:tc>
          <w:tcPr>
            <w:tcW w:w="9270" w:type="dxa"/>
            <w:gridSpan w:val="3"/>
            <w:shd w:val="clear" w:color="auto" w:fill="auto"/>
          </w:tcPr>
          <w:p w14:paraId="0770A1BB" w14:textId="77777777" w:rsidR="00A716A1" w:rsidRPr="00AD3DAD" w:rsidRDefault="00A716A1" w:rsidP="000B364A">
            <w:pPr>
              <w:ind w:firstLine="250"/>
              <w:rPr>
                <w:rFonts w:asciiTheme="majorHAnsi" w:hAnsiTheme="majorHAnsi" w:cs="Calibri"/>
                <w:b/>
                <w:color w:val="auto"/>
                <w:sz w:val="24"/>
                <w:szCs w:val="24"/>
                <w:lang w:val="en"/>
              </w:rPr>
            </w:pPr>
          </w:p>
          <w:p w14:paraId="524DC068" w14:textId="1C2A6D23" w:rsidR="0052283E" w:rsidRPr="00B170B0" w:rsidRDefault="005F7526" w:rsidP="00E12902">
            <w:pPr>
              <w:ind w:left="250"/>
              <w:rPr>
                <w:rFonts w:asciiTheme="majorHAnsi" w:hAnsiTheme="majorHAnsi" w:cs="Times New Roman"/>
                <w:b/>
                <w:sz w:val="20"/>
                <w:szCs w:val="20"/>
              </w:rPr>
            </w:pPr>
            <w:r w:rsidRPr="00B170B0">
              <w:rPr>
                <w:rFonts w:asciiTheme="majorHAnsi" w:hAnsiTheme="majorHAnsi" w:cs="Times New Roman"/>
                <w:b/>
                <w:sz w:val="20"/>
                <w:szCs w:val="20"/>
              </w:rPr>
              <w:t>COVID</w:t>
            </w:r>
            <w:r w:rsidR="0097252A" w:rsidRPr="00B170B0">
              <w:rPr>
                <w:rFonts w:asciiTheme="majorHAnsi" w:hAnsiTheme="majorHAnsi" w:cs="Times New Roman"/>
                <w:b/>
                <w:sz w:val="20"/>
                <w:szCs w:val="20"/>
              </w:rPr>
              <w:t>-19 Considerations for Optimizing Nutrition in Dementia using Supportive Handfeeding</w:t>
            </w:r>
            <w:r w:rsidR="002C41C7">
              <w:rPr>
                <w:rFonts w:asciiTheme="majorHAnsi" w:hAnsiTheme="majorHAnsi" w:cs="Times New Roman"/>
                <w:b/>
                <w:sz w:val="20"/>
                <w:szCs w:val="20"/>
              </w:rPr>
              <w:t xml:space="preserve"> for Families/</w:t>
            </w:r>
            <w:r w:rsidR="001963FF" w:rsidRPr="00B170B0">
              <w:rPr>
                <w:rFonts w:asciiTheme="majorHAnsi" w:hAnsiTheme="majorHAnsi" w:cs="Times New Roman"/>
                <w:b/>
                <w:sz w:val="20"/>
                <w:szCs w:val="20"/>
              </w:rPr>
              <w:t>Staff</w:t>
            </w:r>
            <w:r w:rsidR="0097252A" w:rsidRPr="00B170B0">
              <w:rPr>
                <w:rFonts w:asciiTheme="majorHAnsi" w:hAnsiTheme="majorHAnsi" w:cs="Times New Roman"/>
                <w:b/>
                <w:sz w:val="20"/>
                <w:szCs w:val="20"/>
              </w:rPr>
              <w:t xml:space="preserve"> </w:t>
            </w:r>
          </w:p>
          <w:p w14:paraId="2F980FD0" w14:textId="77777777" w:rsidR="0052283E" w:rsidRPr="00B170B0" w:rsidRDefault="0052283E" w:rsidP="00E12902">
            <w:pPr>
              <w:pStyle w:val="NoSpacing"/>
              <w:ind w:left="720" w:hanging="470"/>
              <w:rPr>
                <w:rFonts w:asciiTheme="majorHAnsi" w:hAnsiTheme="majorHAnsi" w:cs="Times New Roman"/>
                <w:sz w:val="20"/>
                <w:szCs w:val="20"/>
              </w:rPr>
            </w:pPr>
            <w:r w:rsidRPr="00B170B0">
              <w:rPr>
                <w:rFonts w:asciiTheme="majorHAnsi" w:hAnsiTheme="majorHAnsi" w:cs="Times New Roman"/>
                <w:sz w:val="20"/>
                <w:szCs w:val="20"/>
              </w:rPr>
              <w:t>Melissa Batchelor, PhD, RN-BC, FNP-BC, FGSA, FAAN</w:t>
            </w:r>
          </w:p>
          <w:p w14:paraId="28AA47B5" w14:textId="34E40BE7" w:rsidR="00125139" w:rsidRPr="00B170B0" w:rsidRDefault="0052283E" w:rsidP="00E12902">
            <w:pPr>
              <w:ind w:left="250"/>
              <w:rPr>
                <w:rFonts w:asciiTheme="majorHAnsi" w:hAnsiTheme="majorHAnsi" w:cs="Times New Roman"/>
                <w:b/>
                <w:sz w:val="20"/>
                <w:szCs w:val="20"/>
              </w:rPr>
            </w:pPr>
            <w:r w:rsidRPr="00B170B0">
              <w:rPr>
                <w:rFonts w:asciiTheme="majorHAnsi" w:hAnsiTheme="majorHAnsi" w:cs="Times New Roman"/>
                <w:sz w:val="20"/>
                <w:szCs w:val="20"/>
              </w:rPr>
              <w:t>COVID</w:t>
            </w:r>
            <w:r w:rsidR="0097252A" w:rsidRPr="00B170B0">
              <w:rPr>
                <w:rFonts w:asciiTheme="majorHAnsi" w:hAnsiTheme="majorHAnsi" w:cs="Times New Roman"/>
                <w:sz w:val="20"/>
                <w:szCs w:val="20"/>
              </w:rPr>
              <w:t>-19 has presented nursing facil</w:t>
            </w:r>
            <w:r w:rsidR="00C63049" w:rsidRPr="00B170B0">
              <w:rPr>
                <w:rFonts w:asciiTheme="majorHAnsi" w:hAnsiTheme="majorHAnsi" w:cs="Times New Roman"/>
                <w:sz w:val="20"/>
                <w:szCs w:val="20"/>
              </w:rPr>
              <w:t>ities with multiple challenges.</w:t>
            </w:r>
            <w:r w:rsidR="0097252A" w:rsidRPr="00B170B0">
              <w:rPr>
                <w:rFonts w:asciiTheme="majorHAnsi" w:hAnsiTheme="majorHAnsi" w:cs="Times New Roman"/>
                <w:sz w:val="20"/>
                <w:szCs w:val="20"/>
              </w:rPr>
              <w:t xml:space="preserve"> One of these challenges is ensuring that residents, required to social distance, maintai</w:t>
            </w:r>
            <w:r w:rsidR="00C63049" w:rsidRPr="00B170B0">
              <w:rPr>
                <w:rFonts w:asciiTheme="majorHAnsi" w:hAnsiTheme="majorHAnsi" w:cs="Times New Roman"/>
                <w:sz w:val="20"/>
                <w:szCs w:val="20"/>
              </w:rPr>
              <w:t xml:space="preserve">n adequate nutritional status. </w:t>
            </w:r>
            <w:r w:rsidR="0097252A" w:rsidRPr="00B170B0">
              <w:rPr>
                <w:rFonts w:asciiTheme="majorHAnsi" w:hAnsiTheme="majorHAnsi" w:cs="Times New Roman"/>
                <w:sz w:val="20"/>
                <w:szCs w:val="20"/>
              </w:rPr>
              <w:t>This presentation provides the learner with an overview of challenges in feeding the resident with dementia, particularly with the restr</w:t>
            </w:r>
            <w:r w:rsidRPr="00B170B0">
              <w:rPr>
                <w:rFonts w:asciiTheme="majorHAnsi" w:hAnsiTheme="majorHAnsi" w:cs="Times New Roman"/>
                <w:sz w:val="20"/>
                <w:szCs w:val="20"/>
              </w:rPr>
              <w:t>ictions presented by COVID</w:t>
            </w:r>
            <w:r w:rsidR="00C63049" w:rsidRPr="00B170B0">
              <w:rPr>
                <w:rFonts w:asciiTheme="majorHAnsi" w:hAnsiTheme="majorHAnsi" w:cs="Times New Roman"/>
                <w:sz w:val="20"/>
                <w:szCs w:val="20"/>
              </w:rPr>
              <w:t xml:space="preserve">-19. </w:t>
            </w:r>
            <w:r w:rsidR="0097252A" w:rsidRPr="00B170B0">
              <w:rPr>
                <w:rFonts w:asciiTheme="majorHAnsi" w:hAnsiTheme="majorHAnsi" w:cs="Times New Roman"/>
                <w:sz w:val="20"/>
                <w:szCs w:val="20"/>
              </w:rPr>
              <w:t>Three approaches to hand-feeding (direct, over-hand, and under-hand) are demonstrated and w</w:t>
            </w:r>
            <w:r w:rsidR="00C63049" w:rsidRPr="00B170B0">
              <w:rPr>
                <w:rFonts w:asciiTheme="majorHAnsi" w:hAnsiTheme="majorHAnsi" w:cs="Times New Roman"/>
                <w:sz w:val="20"/>
                <w:szCs w:val="20"/>
              </w:rPr>
              <w:t xml:space="preserve">hen to use each are discussed. </w:t>
            </w:r>
            <w:r w:rsidR="0097252A" w:rsidRPr="00B170B0">
              <w:rPr>
                <w:rFonts w:asciiTheme="majorHAnsi" w:hAnsiTheme="majorHAnsi" w:cs="Times New Roman"/>
                <w:sz w:val="20"/>
                <w:szCs w:val="20"/>
              </w:rPr>
              <w:t>Using resident behaviors during mealtimes to enhance communication is also strategized. Preventing the resident’s social isolation is highlighted as well as infection control considerations that staff must include to maintain safe mealtimes.</w:t>
            </w:r>
            <w:r w:rsidR="00EB13ED" w:rsidRPr="00B170B0">
              <w:rPr>
                <w:rFonts w:asciiTheme="majorHAnsi" w:hAnsiTheme="majorHAnsi" w:cs="Times New Roman"/>
                <w:b/>
                <w:sz w:val="20"/>
                <w:szCs w:val="20"/>
              </w:rPr>
              <w:t xml:space="preserve"> </w:t>
            </w:r>
            <w:r w:rsidR="00125139" w:rsidRPr="00B170B0">
              <w:rPr>
                <w:rFonts w:asciiTheme="majorHAnsi" w:hAnsiTheme="majorHAnsi" w:cs="Calibri"/>
                <w:bCs/>
                <w:color w:val="FF0000"/>
                <w:sz w:val="20"/>
                <w:szCs w:val="20"/>
              </w:rPr>
              <w:t>(1.5 CNEs)</w:t>
            </w:r>
          </w:p>
          <w:p w14:paraId="36A6A18C" w14:textId="120E41D0" w:rsidR="007D5D67" w:rsidRPr="000B364A" w:rsidRDefault="00125139" w:rsidP="004413CF">
            <w:pPr>
              <w:ind w:firstLine="250"/>
              <w:rPr>
                <w:rFonts w:asciiTheme="majorHAnsi" w:hAnsiTheme="majorHAnsi" w:cs="Calibri"/>
                <w:bCs/>
                <w:color w:val="auto"/>
                <w:sz w:val="20"/>
                <w:szCs w:val="20"/>
              </w:rPr>
            </w:pPr>
            <w:r w:rsidRPr="00B170B0">
              <w:rPr>
                <w:rFonts w:asciiTheme="majorHAnsi" w:hAnsiTheme="majorHAnsi" w:cs="Calibri"/>
                <w:bCs/>
                <w:color w:val="FF0000"/>
                <w:sz w:val="20"/>
                <w:szCs w:val="20"/>
              </w:rPr>
              <w:t>(1</w:t>
            </w:r>
            <w:r w:rsidR="002C41C7">
              <w:rPr>
                <w:rFonts w:asciiTheme="majorHAnsi" w:hAnsiTheme="majorHAnsi" w:cs="Calibri"/>
                <w:bCs/>
                <w:color w:val="FF0000"/>
                <w:sz w:val="20"/>
                <w:szCs w:val="20"/>
              </w:rPr>
              <w:t>.5 ALF, CNA, DAHS, Ethics, G, HH, Ho</w:t>
            </w:r>
            <w:r w:rsidRPr="00B170B0">
              <w:rPr>
                <w:rFonts w:asciiTheme="majorHAnsi" w:hAnsiTheme="majorHAnsi" w:cs="Calibri"/>
                <w:bCs/>
                <w:color w:val="FF0000"/>
                <w:sz w:val="20"/>
                <w:szCs w:val="20"/>
              </w:rPr>
              <w:t>,</w:t>
            </w:r>
            <w:r w:rsidR="00AE059C" w:rsidRPr="00B170B0">
              <w:rPr>
                <w:rFonts w:asciiTheme="majorHAnsi" w:hAnsiTheme="majorHAnsi" w:cs="Calibri"/>
                <w:bCs/>
                <w:color w:val="FF0000"/>
                <w:sz w:val="20"/>
                <w:szCs w:val="20"/>
              </w:rPr>
              <w:t xml:space="preserve"> LNFA, NFAD</w:t>
            </w:r>
            <w:r w:rsidRPr="00B170B0">
              <w:rPr>
                <w:rFonts w:asciiTheme="majorHAnsi" w:hAnsiTheme="majorHAnsi" w:cs="Calibri"/>
                <w:bCs/>
                <w:color w:val="FF0000"/>
                <w:sz w:val="20"/>
                <w:szCs w:val="20"/>
              </w:rPr>
              <w:t xml:space="preserve">, OT, </w:t>
            </w:r>
            <w:r w:rsidR="002C41C7">
              <w:rPr>
                <w:rFonts w:asciiTheme="majorHAnsi" w:hAnsiTheme="majorHAnsi" w:cs="Calibri"/>
                <w:bCs/>
                <w:color w:val="FF0000"/>
                <w:sz w:val="20"/>
                <w:szCs w:val="20"/>
              </w:rPr>
              <w:t>RD</w:t>
            </w:r>
            <w:r w:rsidRPr="00B170B0">
              <w:rPr>
                <w:rFonts w:asciiTheme="majorHAnsi" w:hAnsiTheme="majorHAnsi" w:cs="Calibri"/>
                <w:bCs/>
                <w:color w:val="FF0000"/>
                <w:sz w:val="20"/>
                <w:szCs w:val="20"/>
              </w:rPr>
              <w:t>)</w:t>
            </w:r>
          </w:p>
          <w:p w14:paraId="3741BB91" w14:textId="1690C160" w:rsidR="00AD3DAD" w:rsidRPr="00B81B86" w:rsidRDefault="00E54BBD" w:rsidP="00B81B86">
            <w:pPr>
              <w:ind w:firstLine="250"/>
              <w:rPr>
                <w:rFonts w:asciiTheme="majorHAnsi" w:hAnsiTheme="majorHAnsi" w:cs="Calibri"/>
                <w:b/>
                <w:bCs/>
                <w:color w:val="FF0000"/>
                <w:sz w:val="20"/>
                <w:szCs w:val="20"/>
              </w:rPr>
            </w:pPr>
            <w:r w:rsidRPr="00E54BBD">
              <w:rPr>
                <w:rFonts w:asciiTheme="majorHAnsi" w:hAnsiTheme="majorHAnsi" w:cs="Calibri"/>
                <w:b/>
                <w:bCs/>
                <w:color w:val="FF0000"/>
                <w:sz w:val="20"/>
                <w:szCs w:val="20"/>
              </w:rPr>
              <w:t>Select one track</w:t>
            </w:r>
          </w:p>
        </w:tc>
      </w:tr>
      <w:tr w:rsidR="00915E27" w:rsidRPr="00B170B0" w14:paraId="799B3524" w14:textId="77777777" w:rsidTr="001D4FB0">
        <w:trPr>
          <w:cantSplit w:val="0"/>
          <w:trHeight w:val="763"/>
        </w:trPr>
        <w:tc>
          <w:tcPr>
            <w:tcW w:w="11340" w:type="dxa"/>
            <w:gridSpan w:val="4"/>
            <w:shd w:val="clear" w:color="auto" w:fill="BBBEBE" w:themeFill="background2" w:themeFillShade="E6"/>
            <w:vAlign w:val="center"/>
          </w:tcPr>
          <w:p w14:paraId="578DE51C" w14:textId="64762249" w:rsidR="00915E27" w:rsidRPr="00B170B0" w:rsidRDefault="00915E27" w:rsidP="001D4FB0">
            <w:pPr>
              <w:jc w:val="center"/>
              <w:rPr>
                <w:rFonts w:asciiTheme="majorHAnsi" w:hAnsiTheme="majorHAnsi" w:cs="Calibri"/>
                <w:b/>
                <w:color w:val="auto"/>
                <w:sz w:val="32"/>
                <w:szCs w:val="32"/>
                <w:lang w:val="en"/>
              </w:rPr>
            </w:pPr>
            <w:r w:rsidRPr="00B170B0">
              <w:rPr>
                <w:rFonts w:asciiTheme="majorHAnsi" w:hAnsiTheme="majorHAnsi" w:cs="Calibri"/>
                <w:b/>
                <w:color w:val="auto"/>
                <w:sz w:val="32"/>
                <w:szCs w:val="32"/>
                <w:lang w:val="en"/>
              </w:rPr>
              <w:lastRenderedPageBreak/>
              <w:t>Person-Centered Care</w:t>
            </w:r>
          </w:p>
        </w:tc>
      </w:tr>
      <w:tr w:rsidR="00915E27" w:rsidRPr="00B170B0" w14:paraId="110EBF3E" w14:textId="77777777" w:rsidTr="001D4FB0">
        <w:trPr>
          <w:cantSplit w:val="0"/>
          <w:trHeight w:val="1124"/>
        </w:trPr>
        <w:tc>
          <w:tcPr>
            <w:tcW w:w="2070" w:type="dxa"/>
            <w:shd w:val="clear" w:color="auto" w:fill="FFD77B" w:themeFill="accent6" w:themeFillTint="66"/>
            <w:vAlign w:val="center"/>
          </w:tcPr>
          <w:p w14:paraId="2D7F24B2" w14:textId="77777777" w:rsidR="00252801" w:rsidRDefault="00252801" w:rsidP="001D4FB0">
            <w:pPr>
              <w:pStyle w:val="BodyText"/>
              <w:jc w:val="center"/>
              <w:rPr>
                <w:rFonts w:asciiTheme="majorHAnsi" w:hAnsiTheme="majorHAnsi" w:cs="Calibri"/>
                <w:b/>
                <w:bCs/>
                <w:iCs/>
                <w:color w:val="auto"/>
                <w:sz w:val="32"/>
                <w:szCs w:val="32"/>
              </w:rPr>
            </w:pPr>
          </w:p>
          <w:p w14:paraId="4601187B" w14:textId="77777777" w:rsidR="00252801" w:rsidRDefault="00252801" w:rsidP="001D4FB0">
            <w:pPr>
              <w:pStyle w:val="BodyText"/>
              <w:jc w:val="center"/>
              <w:rPr>
                <w:rFonts w:asciiTheme="majorHAnsi" w:hAnsiTheme="majorHAnsi" w:cs="Calibri"/>
                <w:b/>
                <w:bCs/>
                <w:iCs/>
                <w:color w:val="auto"/>
                <w:sz w:val="32"/>
                <w:szCs w:val="32"/>
              </w:rPr>
            </w:pPr>
          </w:p>
          <w:p w14:paraId="4501BD0A" w14:textId="77777777" w:rsidR="00252801" w:rsidRDefault="00252801" w:rsidP="001D4FB0">
            <w:pPr>
              <w:pStyle w:val="BodyText"/>
              <w:jc w:val="center"/>
              <w:rPr>
                <w:rFonts w:asciiTheme="majorHAnsi" w:hAnsiTheme="majorHAnsi" w:cs="Calibri"/>
                <w:b/>
                <w:bCs/>
                <w:iCs/>
                <w:color w:val="auto"/>
                <w:sz w:val="32"/>
                <w:szCs w:val="32"/>
              </w:rPr>
            </w:pPr>
          </w:p>
          <w:p w14:paraId="0AD928FA" w14:textId="77777777" w:rsidR="00252801" w:rsidRDefault="00252801" w:rsidP="001D4FB0">
            <w:pPr>
              <w:pStyle w:val="BodyText"/>
              <w:jc w:val="center"/>
              <w:rPr>
                <w:rFonts w:asciiTheme="majorHAnsi" w:hAnsiTheme="majorHAnsi" w:cs="Calibri"/>
                <w:b/>
                <w:bCs/>
                <w:iCs/>
                <w:color w:val="auto"/>
                <w:sz w:val="32"/>
                <w:szCs w:val="32"/>
              </w:rPr>
            </w:pPr>
          </w:p>
          <w:p w14:paraId="1E4DD702" w14:textId="77777777" w:rsidR="00252801" w:rsidRDefault="00252801" w:rsidP="001D4FB0">
            <w:pPr>
              <w:pStyle w:val="BodyText"/>
              <w:jc w:val="center"/>
              <w:rPr>
                <w:rFonts w:asciiTheme="majorHAnsi" w:hAnsiTheme="majorHAnsi" w:cs="Calibri"/>
                <w:b/>
                <w:bCs/>
                <w:iCs/>
                <w:color w:val="auto"/>
                <w:sz w:val="32"/>
                <w:szCs w:val="32"/>
              </w:rPr>
            </w:pPr>
          </w:p>
          <w:p w14:paraId="094D2411" w14:textId="77777777" w:rsidR="00252801" w:rsidRDefault="00252801" w:rsidP="001D4FB0">
            <w:pPr>
              <w:pStyle w:val="BodyText"/>
              <w:jc w:val="center"/>
              <w:rPr>
                <w:rFonts w:asciiTheme="majorHAnsi" w:hAnsiTheme="majorHAnsi" w:cs="Calibri"/>
                <w:b/>
                <w:bCs/>
                <w:iCs/>
                <w:color w:val="auto"/>
                <w:sz w:val="32"/>
                <w:szCs w:val="32"/>
              </w:rPr>
            </w:pPr>
          </w:p>
          <w:p w14:paraId="4ECA8F60" w14:textId="77777777" w:rsidR="00252801" w:rsidRDefault="00252801" w:rsidP="001D4FB0">
            <w:pPr>
              <w:pStyle w:val="BodyText"/>
              <w:jc w:val="center"/>
              <w:rPr>
                <w:rFonts w:asciiTheme="majorHAnsi" w:hAnsiTheme="majorHAnsi" w:cs="Calibri"/>
                <w:b/>
                <w:bCs/>
                <w:iCs/>
                <w:color w:val="auto"/>
                <w:sz w:val="32"/>
                <w:szCs w:val="32"/>
              </w:rPr>
            </w:pPr>
          </w:p>
          <w:p w14:paraId="1A5E3C76" w14:textId="77777777" w:rsidR="00252801" w:rsidRDefault="00252801" w:rsidP="001D4FB0">
            <w:pPr>
              <w:pStyle w:val="BodyText"/>
              <w:jc w:val="center"/>
              <w:rPr>
                <w:rFonts w:asciiTheme="majorHAnsi" w:hAnsiTheme="majorHAnsi" w:cs="Calibri"/>
                <w:b/>
                <w:bCs/>
                <w:iCs/>
                <w:color w:val="auto"/>
                <w:sz w:val="32"/>
                <w:szCs w:val="32"/>
              </w:rPr>
            </w:pPr>
          </w:p>
          <w:p w14:paraId="0693429F" w14:textId="77777777" w:rsidR="00252801" w:rsidRDefault="00252801" w:rsidP="001D4FB0">
            <w:pPr>
              <w:pStyle w:val="BodyText"/>
              <w:jc w:val="center"/>
              <w:rPr>
                <w:rFonts w:asciiTheme="majorHAnsi" w:hAnsiTheme="majorHAnsi" w:cs="Calibri"/>
                <w:b/>
                <w:bCs/>
                <w:iCs/>
                <w:color w:val="auto"/>
                <w:sz w:val="32"/>
                <w:szCs w:val="32"/>
              </w:rPr>
            </w:pPr>
          </w:p>
          <w:p w14:paraId="24C57C30" w14:textId="2C424D11" w:rsidR="00252801" w:rsidRDefault="00BC183F"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 xml:space="preserve">TRACKS </w:t>
            </w:r>
          </w:p>
          <w:p w14:paraId="197C5D66" w14:textId="77777777" w:rsidR="00252801" w:rsidRDefault="00252801" w:rsidP="001D4FB0">
            <w:pPr>
              <w:pStyle w:val="BodyText"/>
              <w:jc w:val="center"/>
              <w:rPr>
                <w:rFonts w:asciiTheme="majorHAnsi" w:hAnsiTheme="majorHAnsi" w:cs="Calibri"/>
                <w:b/>
                <w:bCs/>
                <w:iCs/>
                <w:color w:val="auto"/>
                <w:sz w:val="32"/>
                <w:szCs w:val="32"/>
              </w:rPr>
            </w:pPr>
          </w:p>
          <w:p w14:paraId="5634D3B6" w14:textId="77777777" w:rsidR="00252801" w:rsidRDefault="00252801" w:rsidP="001D4FB0">
            <w:pPr>
              <w:pStyle w:val="BodyText"/>
              <w:jc w:val="center"/>
              <w:rPr>
                <w:rFonts w:asciiTheme="majorHAnsi" w:hAnsiTheme="majorHAnsi" w:cs="Calibri"/>
                <w:b/>
                <w:bCs/>
                <w:iCs/>
                <w:color w:val="auto"/>
                <w:sz w:val="32"/>
                <w:szCs w:val="32"/>
              </w:rPr>
            </w:pPr>
          </w:p>
          <w:p w14:paraId="088B8318" w14:textId="77777777" w:rsidR="00252801" w:rsidRDefault="00252801" w:rsidP="001D4FB0">
            <w:pPr>
              <w:pStyle w:val="BodyText"/>
              <w:jc w:val="center"/>
              <w:rPr>
                <w:rFonts w:asciiTheme="majorHAnsi" w:hAnsiTheme="majorHAnsi" w:cs="Calibri"/>
                <w:b/>
                <w:bCs/>
                <w:iCs/>
                <w:color w:val="auto"/>
                <w:sz w:val="32"/>
                <w:szCs w:val="32"/>
              </w:rPr>
            </w:pPr>
          </w:p>
          <w:p w14:paraId="4F4372EB" w14:textId="77777777" w:rsidR="00252801" w:rsidRDefault="00252801" w:rsidP="001D4FB0">
            <w:pPr>
              <w:pStyle w:val="BodyText"/>
              <w:jc w:val="center"/>
              <w:rPr>
                <w:rFonts w:asciiTheme="majorHAnsi" w:hAnsiTheme="majorHAnsi" w:cs="Calibri"/>
                <w:b/>
                <w:bCs/>
                <w:iCs/>
                <w:color w:val="auto"/>
                <w:sz w:val="32"/>
                <w:szCs w:val="32"/>
              </w:rPr>
            </w:pPr>
          </w:p>
          <w:p w14:paraId="35BEFACE" w14:textId="77777777" w:rsidR="00252801" w:rsidRDefault="00252801" w:rsidP="001D4FB0">
            <w:pPr>
              <w:pStyle w:val="BodyText"/>
              <w:jc w:val="center"/>
              <w:rPr>
                <w:rFonts w:asciiTheme="majorHAnsi" w:hAnsiTheme="majorHAnsi" w:cs="Calibri"/>
                <w:b/>
                <w:bCs/>
                <w:iCs/>
                <w:color w:val="auto"/>
                <w:sz w:val="32"/>
                <w:szCs w:val="32"/>
              </w:rPr>
            </w:pPr>
          </w:p>
          <w:p w14:paraId="2BF741E3" w14:textId="77777777" w:rsidR="00252801" w:rsidRDefault="00252801" w:rsidP="001D4FB0">
            <w:pPr>
              <w:pStyle w:val="BodyText"/>
              <w:jc w:val="center"/>
              <w:rPr>
                <w:rFonts w:asciiTheme="majorHAnsi" w:hAnsiTheme="majorHAnsi" w:cs="Calibri"/>
                <w:b/>
                <w:bCs/>
                <w:iCs/>
                <w:color w:val="auto"/>
                <w:sz w:val="32"/>
                <w:szCs w:val="32"/>
              </w:rPr>
            </w:pPr>
          </w:p>
          <w:p w14:paraId="7D7D44A9" w14:textId="77777777" w:rsidR="00252801" w:rsidRDefault="00252801" w:rsidP="001D4FB0">
            <w:pPr>
              <w:pStyle w:val="BodyText"/>
              <w:jc w:val="center"/>
              <w:rPr>
                <w:rFonts w:asciiTheme="majorHAnsi" w:hAnsiTheme="majorHAnsi" w:cs="Calibri"/>
                <w:b/>
                <w:bCs/>
                <w:iCs/>
                <w:color w:val="auto"/>
                <w:sz w:val="32"/>
                <w:szCs w:val="32"/>
              </w:rPr>
            </w:pPr>
          </w:p>
          <w:p w14:paraId="68C1F560" w14:textId="77777777" w:rsidR="00252801" w:rsidRDefault="00252801" w:rsidP="001D4FB0">
            <w:pPr>
              <w:pStyle w:val="BodyText"/>
              <w:jc w:val="center"/>
              <w:rPr>
                <w:rFonts w:asciiTheme="majorHAnsi" w:hAnsiTheme="majorHAnsi" w:cs="Calibri"/>
                <w:b/>
                <w:bCs/>
                <w:iCs/>
                <w:color w:val="auto"/>
                <w:sz w:val="32"/>
                <w:szCs w:val="32"/>
              </w:rPr>
            </w:pPr>
          </w:p>
          <w:p w14:paraId="40891454" w14:textId="77777777" w:rsidR="00252801" w:rsidRDefault="00252801" w:rsidP="001D4FB0">
            <w:pPr>
              <w:pStyle w:val="BodyText"/>
              <w:jc w:val="center"/>
              <w:rPr>
                <w:rFonts w:asciiTheme="majorHAnsi" w:hAnsiTheme="majorHAnsi" w:cs="Calibri"/>
                <w:b/>
                <w:bCs/>
                <w:iCs/>
                <w:color w:val="auto"/>
                <w:sz w:val="32"/>
                <w:szCs w:val="32"/>
              </w:rPr>
            </w:pPr>
          </w:p>
          <w:p w14:paraId="040F67BC" w14:textId="77777777" w:rsidR="00252801" w:rsidRDefault="00252801" w:rsidP="001D4FB0">
            <w:pPr>
              <w:pStyle w:val="BodyText"/>
              <w:jc w:val="center"/>
              <w:rPr>
                <w:rFonts w:asciiTheme="majorHAnsi" w:hAnsiTheme="majorHAnsi" w:cs="Calibri"/>
                <w:b/>
                <w:bCs/>
                <w:iCs/>
                <w:color w:val="auto"/>
                <w:sz w:val="32"/>
                <w:szCs w:val="32"/>
              </w:rPr>
            </w:pPr>
          </w:p>
          <w:p w14:paraId="74D581DB" w14:textId="77777777" w:rsidR="00252801" w:rsidRDefault="00252801" w:rsidP="001D4FB0">
            <w:pPr>
              <w:pStyle w:val="BodyText"/>
              <w:jc w:val="center"/>
              <w:rPr>
                <w:rFonts w:asciiTheme="majorHAnsi" w:hAnsiTheme="majorHAnsi" w:cs="Calibri"/>
                <w:b/>
                <w:bCs/>
                <w:iCs/>
                <w:color w:val="auto"/>
                <w:sz w:val="32"/>
                <w:szCs w:val="32"/>
              </w:rPr>
            </w:pPr>
          </w:p>
          <w:p w14:paraId="5E92702D" w14:textId="77777777" w:rsidR="00252801" w:rsidRDefault="00252801" w:rsidP="001D4FB0">
            <w:pPr>
              <w:pStyle w:val="BodyText"/>
              <w:jc w:val="center"/>
              <w:rPr>
                <w:rFonts w:asciiTheme="majorHAnsi" w:hAnsiTheme="majorHAnsi" w:cs="Calibri"/>
                <w:b/>
                <w:bCs/>
                <w:iCs/>
                <w:color w:val="auto"/>
                <w:sz w:val="32"/>
                <w:szCs w:val="32"/>
              </w:rPr>
            </w:pPr>
          </w:p>
          <w:p w14:paraId="4B741CAE" w14:textId="77777777" w:rsidR="00252801" w:rsidRDefault="00252801" w:rsidP="001D4FB0">
            <w:pPr>
              <w:pStyle w:val="BodyText"/>
              <w:jc w:val="center"/>
              <w:rPr>
                <w:rFonts w:asciiTheme="majorHAnsi" w:hAnsiTheme="majorHAnsi" w:cs="Calibri"/>
                <w:b/>
                <w:bCs/>
                <w:iCs/>
                <w:color w:val="auto"/>
                <w:sz w:val="32"/>
                <w:szCs w:val="32"/>
              </w:rPr>
            </w:pPr>
          </w:p>
          <w:p w14:paraId="1CA69D55" w14:textId="7D24A7BA" w:rsidR="00252801" w:rsidRDefault="00252801" w:rsidP="001D4FB0">
            <w:pPr>
              <w:pStyle w:val="BodyText"/>
              <w:jc w:val="center"/>
              <w:rPr>
                <w:rFonts w:asciiTheme="majorHAnsi" w:hAnsiTheme="majorHAnsi" w:cs="Calibri"/>
                <w:b/>
                <w:bCs/>
                <w:iCs/>
                <w:color w:val="auto"/>
                <w:sz w:val="32"/>
                <w:szCs w:val="32"/>
              </w:rPr>
            </w:pPr>
          </w:p>
          <w:p w14:paraId="0243866E" w14:textId="77777777" w:rsidR="00252801" w:rsidRDefault="00252801" w:rsidP="001D4FB0">
            <w:pPr>
              <w:pStyle w:val="BodyText"/>
              <w:jc w:val="center"/>
              <w:rPr>
                <w:rFonts w:asciiTheme="majorHAnsi" w:hAnsiTheme="majorHAnsi" w:cs="Calibri"/>
                <w:b/>
                <w:bCs/>
                <w:iCs/>
                <w:color w:val="auto"/>
                <w:sz w:val="32"/>
                <w:szCs w:val="32"/>
              </w:rPr>
            </w:pPr>
          </w:p>
          <w:p w14:paraId="6197DCDA" w14:textId="77777777" w:rsidR="00252801" w:rsidRDefault="00252801" w:rsidP="001D4FB0">
            <w:pPr>
              <w:pStyle w:val="BodyText"/>
              <w:jc w:val="center"/>
              <w:rPr>
                <w:rFonts w:asciiTheme="majorHAnsi" w:hAnsiTheme="majorHAnsi" w:cs="Calibri"/>
                <w:b/>
                <w:bCs/>
                <w:iCs/>
                <w:color w:val="auto"/>
                <w:sz w:val="32"/>
                <w:szCs w:val="32"/>
              </w:rPr>
            </w:pPr>
          </w:p>
          <w:p w14:paraId="75FA92D4" w14:textId="5044DED0" w:rsidR="00252801" w:rsidRDefault="00252801" w:rsidP="00252801">
            <w:pPr>
              <w:pStyle w:val="BodyText"/>
              <w:rPr>
                <w:rFonts w:asciiTheme="majorHAnsi" w:hAnsiTheme="majorHAnsi" w:cs="Calibri"/>
                <w:b/>
                <w:bCs/>
                <w:iCs/>
                <w:color w:val="auto"/>
                <w:sz w:val="32"/>
                <w:szCs w:val="32"/>
              </w:rPr>
            </w:pPr>
          </w:p>
          <w:p w14:paraId="52529B57" w14:textId="53E0E694" w:rsidR="00915E27" w:rsidRPr="00B170B0" w:rsidRDefault="00BC183F" w:rsidP="001D4FB0">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TRACKS</w:t>
            </w:r>
          </w:p>
        </w:tc>
        <w:tc>
          <w:tcPr>
            <w:tcW w:w="9270" w:type="dxa"/>
            <w:gridSpan w:val="3"/>
            <w:shd w:val="clear" w:color="auto" w:fill="auto"/>
          </w:tcPr>
          <w:p w14:paraId="22976E77" w14:textId="77777777" w:rsidR="00915E27" w:rsidRPr="00AD3DAD" w:rsidRDefault="00915E27" w:rsidP="00266B5C">
            <w:pPr>
              <w:ind w:firstLine="250"/>
              <w:rPr>
                <w:rFonts w:asciiTheme="majorHAnsi" w:hAnsiTheme="majorHAnsi" w:cs="Times New Roman"/>
                <w:b/>
                <w:bCs/>
                <w:sz w:val="24"/>
                <w:szCs w:val="24"/>
                <w:highlight w:val="lightGray"/>
              </w:rPr>
            </w:pPr>
          </w:p>
          <w:p w14:paraId="65F9CDC9" w14:textId="55E2846F" w:rsidR="0016693A" w:rsidRPr="00B170B0" w:rsidRDefault="00915E27" w:rsidP="00266B5C">
            <w:pPr>
              <w:ind w:firstLine="250"/>
              <w:rPr>
                <w:rFonts w:asciiTheme="majorHAnsi" w:hAnsiTheme="majorHAnsi" w:cs="Times New Roman"/>
                <w:b/>
                <w:bCs/>
                <w:sz w:val="20"/>
                <w:szCs w:val="20"/>
              </w:rPr>
            </w:pPr>
            <w:r w:rsidRPr="00B170B0">
              <w:rPr>
                <w:rFonts w:asciiTheme="majorHAnsi" w:hAnsiTheme="majorHAnsi" w:cs="Times New Roman"/>
                <w:b/>
                <w:bCs/>
                <w:sz w:val="20"/>
                <w:szCs w:val="20"/>
              </w:rPr>
              <w:t>Creating Effective Person-Centered Care Plans Using the DICE</w:t>
            </w:r>
            <w:r w:rsidRPr="00B170B0">
              <w:rPr>
                <w:rFonts w:asciiTheme="majorHAnsi" w:hAnsiTheme="majorHAnsi" w:cs="Times New Roman"/>
                <w:bCs/>
                <w:sz w:val="20"/>
                <w:szCs w:val="20"/>
              </w:rPr>
              <w:t xml:space="preserve"> </w:t>
            </w:r>
            <w:r w:rsidR="00CD52C1">
              <w:rPr>
                <w:rFonts w:asciiTheme="majorHAnsi" w:hAnsiTheme="majorHAnsi" w:cs="Times New Roman"/>
                <w:b/>
                <w:bCs/>
                <w:sz w:val="20"/>
                <w:szCs w:val="20"/>
              </w:rPr>
              <w:t>Approach</w:t>
            </w:r>
            <w:r w:rsidRPr="00B170B0">
              <w:rPr>
                <w:rFonts w:asciiTheme="majorHAnsi" w:hAnsiTheme="majorHAnsi" w:cs="Times New Roman"/>
                <w:b/>
                <w:bCs/>
                <w:sz w:val="20"/>
                <w:szCs w:val="20"/>
              </w:rPr>
              <w:t xml:space="preserve"> </w:t>
            </w:r>
          </w:p>
          <w:p w14:paraId="5383BCCA" w14:textId="77777777" w:rsidR="0016693A" w:rsidRPr="00B170B0" w:rsidRDefault="0016693A" w:rsidP="00266B5C">
            <w:pPr>
              <w:ind w:firstLine="250"/>
              <w:rPr>
                <w:rFonts w:asciiTheme="majorHAnsi" w:hAnsiTheme="majorHAnsi"/>
                <w:bCs/>
                <w:iCs/>
                <w:color w:val="auto"/>
                <w:sz w:val="20"/>
                <w:szCs w:val="20"/>
              </w:rPr>
            </w:pPr>
            <w:r w:rsidRPr="00B170B0">
              <w:rPr>
                <w:rFonts w:asciiTheme="majorHAnsi" w:hAnsiTheme="majorHAnsi"/>
                <w:bCs/>
                <w:iCs/>
                <w:color w:val="auto"/>
                <w:sz w:val="20"/>
                <w:szCs w:val="20"/>
              </w:rPr>
              <w:t>Ann Marie Kolanowski, PhD, RN, FAAN</w:t>
            </w:r>
          </w:p>
          <w:p w14:paraId="0B1CB7B5" w14:textId="3B5887AA" w:rsidR="00915E27" w:rsidRPr="00B170B0" w:rsidRDefault="00915E27" w:rsidP="00266B5C">
            <w:pPr>
              <w:ind w:left="250"/>
              <w:rPr>
                <w:rFonts w:asciiTheme="majorHAnsi" w:hAnsiTheme="majorHAnsi" w:cs="Times New Roman"/>
                <w:b/>
                <w:bCs/>
                <w:sz w:val="20"/>
                <w:szCs w:val="20"/>
              </w:rPr>
            </w:pPr>
            <w:r w:rsidRPr="00B170B0">
              <w:rPr>
                <w:rFonts w:asciiTheme="majorHAnsi" w:hAnsiTheme="majorHAnsi" w:cs="Times New Roman"/>
                <w:bCs/>
                <w:sz w:val="20"/>
                <w:szCs w:val="20"/>
              </w:rPr>
              <w:t>The use of the DICE approach to interdisciplinary care planning for long-term care patients helps to focus the team on physical, psy</w:t>
            </w:r>
            <w:r w:rsidR="00C63049" w:rsidRPr="00B170B0">
              <w:rPr>
                <w:rFonts w:asciiTheme="majorHAnsi" w:hAnsiTheme="majorHAnsi" w:cs="Times New Roman"/>
                <w:bCs/>
                <w:sz w:val="20"/>
                <w:szCs w:val="20"/>
              </w:rPr>
              <w:t xml:space="preserve">chosocial, and cultural needs. </w:t>
            </w:r>
            <w:r w:rsidRPr="00B170B0">
              <w:rPr>
                <w:rFonts w:asciiTheme="majorHAnsi" w:hAnsiTheme="majorHAnsi" w:cs="Times New Roman"/>
                <w:bCs/>
                <w:sz w:val="20"/>
                <w:szCs w:val="20"/>
              </w:rPr>
              <w:t xml:space="preserve">With DICE, the team describes, investigates, creates, and </w:t>
            </w:r>
            <w:r w:rsidR="00C63049" w:rsidRPr="00B170B0">
              <w:rPr>
                <w:rFonts w:asciiTheme="majorHAnsi" w:hAnsiTheme="majorHAnsi" w:cs="Times New Roman"/>
                <w:bCs/>
                <w:sz w:val="20"/>
                <w:szCs w:val="20"/>
              </w:rPr>
              <w:t>evaluates.</w:t>
            </w:r>
            <w:r w:rsidRPr="00B170B0">
              <w:rPr>
                <w:rFonts w:asciiTheme="majorHAnsi" w:hAnsiTheme="majorHAnsi" w:cs="Times New Roman"/>
                <w:bCs/>
                <w:sz w:val="20"/>
                <w:szCs w:val="20"/>
              </w:rPr>
              <w:t xml:space="preserve"> This presentation reviews each aspect of DICE and provides multiple case study scenarios to assist the participant in application of the process.</w:t>
            </w:r>
            <w:r w:rsidR="00B244C6" w:rsidRPr="00B170B0">
              <w:rPr>
                <w:rFonts w:asciiTheme="majorHAnsi" w:hAnsiTheme="majorHAnsi" w:cs="Times New Roman"/>
                <w:b/>
                <w:bCs/>
                <w:sz w:val="20"/>
                <w:szCs w:val="20"/>
              </w:rPr>
              <w:t xml:space="preserve"> </w:t>
            </w:r>
            <w:r w:rsidRPr="00B170B0">
              <w:rPr>
                <w:rFonts w:asciiTheme="majorHAnsi" w:hAnsiTheme="majorHAnsi" w:cs="Calibri"/>
                <w:bCs/>
                <w:color w:val="FF0000"/>
                <w:sz w:val="20"/>
                <w:szCs w:val="20"/>
              </w:rPr>
              <w:t>(1.5 CNEs)</w:t>
            </w:r>
          </w:p>
          <w:p w14:paraId="67C05293" w14:textId="6754AEDE" w:rsidR="00915E27" w:rsidRPr="00B170B0" w:rsidRDefault="00915E27" w:rsidP="00266B5C">
            <w:pPr>
              <w:ind w:left="250"/>
              <w:rPr>
                <w:rFonts w:asciiTheme="majorHAnsi" w:hAnsiTheme="majorHAnsi" w:cs="Calibri"/>
                <w:bCs/>
                <w:color w:val="FF0000"/>
                <w:sz w:val="20"/>
                <w:szCs w:val="20"/>
              </w:rPr>
            </w:pPr>
            <w:r w:rsidRPr="00B170B0">
              <w:rPr>
                <w:rFonts w:asciiTheme="majorHAnsi" w:hAnsiTheme="majorHAnsi" w:cs="Calibri"/>
                <w:bCs/>
                <w:color w:val="FF0000"/>
                <w:sz w:val="20"/>
                <w:szCs w:val="20"/>
              </w:rPr>
              <w:t>(1</w:t>
            </w:r>
            <w:r w:rsidR="002C1145">
              <w:rPr>
                <w:rFonts w:asciiTheme="majorHAnsi" w:hAnsiTheme="majorHAnsi" w:cs="Calibri"/>
                <w:bCs/>
                <w:color w:val="FF0000"/>
                <w:sz w:val="20"/>
                <w:szCs w:val="20"/>
              </w:rPr>
              <w:t>.5 ALF, CNA, DAHS, Ethics, G, HH, Ho</w:t>
            </w:r>
            <w:r w:rsidRPr="00B170B0">
              <w:rPr>
                <w:rFonts w:asciiTheme="majorHAnsi" w:hAnsiTheme="majorHAnsi" w:cs="Calibri"/>
                <w:bCs/>
                <w:color w:val="FF0000"/>
                <w:sz w:val="20"/>
                <w:szCs w:val="20"/>
              </w:rPr>
              <w:t>, LNFA,</w:t>
            </w:r>
            <w:r w:rsidR="00047741" w:rsidRPr="00B170B0">
              <w:rPr>
                <w:rFonts w:asciiTheme="majorHAnsi" w:hAnsiTheme="majorHAnsi" w:cs="Calibri"/>
                <w:bCs/>
                <w:color w:val="FF0000"/>
                <w:sz w:val="20"/>
                <w:szCs w:val="20"/>
              </w:rPr>
              <w:t xml:space="preserve"> LP,</w:t>
            </w:r>
            <w:r w:rsidRPr="00B170B0">
              <w:rPr>
                <w:rFonts w:asciiTheme="majorHAnsi" w:hAnsiTheme="majorHAnsi" w:cs="Calibri"/>
                <w:bCs/>
                <w:color w:val="FF0000"/>
                <w:sz w:val="20"/>
                <w:szCs w:val="20"/>
              </w:rPr>
              <w:t xml:space="preserve"> NFAD, </w:t>
            </w:r>
            <w:r w:rsidR="002C1145">
              <w:rPr>
                <w:rFonts w:asciiTheme="majorHAnsi" w:hAnsiTheme="majorHAnsi" w:cs="Calibri"/>
                <w:bCs/>
                <w:color w:val="FF0000"/>
                <w:sz w:val="20"/>
                <w:szCs w:val="20"/>
              </w:rPr>
              <w:t xml:space="preserve">O, </w:t>
            </w:r>
            <w:r w:rsidRPr="00B170B0">
              <w:rPr>
                <w:rFonts w:asciiTheme="majorHAnsi" w:hAnsiTheme="majorHAnsi" w:cs="Calibri"/>
                <w:bCs/>
                <w:color w:val="FF0000"/>
                <w:sz w:val="20"/>
                <w:szCs w:val="20"/>
              </w:rPr>
              <w:t>OT,</w:t>
            </w:r>
            <w:r w:rsidR="002C1145">
              <w:rPr>
                <w:rFonts w:asciiTheme="majorHAnsi" w:hAnsiTheme="majorHAnsi" w:cs="Calibri"/>
                <w:bCs/>
                <w:color w:val="FF0000"/>
                <w:sz w:val="20"/>
                <w:szCs w:val="20"/>
              </w:rPr>
              <w:t xml:space="preserve"> PAS, PT, RD, SW</w:t>
            </w:r>
            <w:r w:rsidRPr="00B170B0">
              <w:rPr>
                <w:rFonts w:asciiTheme="majorHAnsi" w:hAnsiTheme="majorHAnsi" w:cs="Calibri"/>
                <w:bCs/>
                <w:color w:val="FF0000"/>
                <w:sz w:val="20"/>
                <w:szCs w:val="20"/>
              </w:rPr>
              <w:t>)</w:t>
            </w:r>
          </w:p>
          <w:p w14:paraId="6B387655" w14:textId="77777777" w:rsidR="00915E27" w:rsidRPr="00AD3DAD" w:rsidRDefault="00915E27" w:rsidP="00266B5C">
            <w:pPr>
              <w:ind w:left="250"/>
              <w:rPr>
                <w:rFonts w:asciiTheme="majorHAnsi" w:hAnsiTheme="majorHAnsi" w:cs="Calibri"/>
                <w:b/>
                <w:color w:val="auto"/>
                <w:sz w:val="24"/>
                <w:szCs w:val="24"/>
                <w:lang w:val="en"/>
              </w:rPr>
            </w:pPr>
          </w:p>
          <w:p w14:paraId="74D6CDAA" w14:textId="77777777" w:rsidR="00C340C9" w:rsidRPr="00B170B0" w:rsidRDefault="00FA3E27" w:rsidP="008C2C51">
            <w:pPr>
              <w:ind w:firstLine="250"/>
              <w:rPr>
                <w:rFonts w:asciiTheme="majorHAnsi" w:hAnsiTheme="majorHAnsi" w:cs="Times New Roman"/>
                <w:b/>
                <w:bCs/>
                <w:iCs/>
                <w:sz w:val="20"/>
                <w:szCs w:val="20"/>
              </w:rPr>
            </w:pPr>
            <w:r w:rsidRPr="00B170B0">
              <w:rPr>
                <w:rFonts w:asciiTheme="majorHAnsi" w:hAnsiTheme="majorHAnsi" w:cs="Times New Roman"/>
                <w:b/>
                <w:bCs/>
                <w:iCs/>
                <w:sz w:val="20"/>
                <w:szCs w:val="20"/>
              </w:rPr>
              <w:t xml:space="preserve">Empathy and Effective Virtual Engagement </w:t>
            </w:r>
          </w:p>
          <w:p w14:paraId="7E4F0B55" w14:textId="77777777" w:rsidR="009F5BC7" w:rsidRPr="00B170B0" w:rsidRDefault="009F5BC7" w:rsidP="008C2C51">
            <w:pPr>
              <w:ind w:firstLine="250"/>
              <w:rPr>
                <w:rFonts w:asciiTheme="majorHAnsi" w:hAnsiTheme="majorHAnsi"/>
                <w:color w:val="auto"/>
                <w:sz w:val="20"/>
                <w:szCs w:val="20"/>
              </w:rPr>
            </w:pPr>
            <w:r w:rsidRPr="00B170B0">
              <w:rPr>
                <w:rFonts w:asciiTheme="majorHAnsi" w:hAnsiTheme="majorHAnsi"/>
                <w:color w:val="auto"/>
                <w:sz w:val="20"/>
                <w:szCs w:val="20"/>
              </w:rPr>
              <w:t>Veronica Cool, BSBA, MSF</w:t>
            </w:r>
          </w:p>
          <w:p w14:paraId="1CD7B105" w14:textId="77777777" w:rsidR="008644F5" w:rsidRDefault="00C340C9" w:rsidP="008C2C51">
            <w:pPr>
              <w:ind w:left="250"/>
              <w:rPr>
                <w:rFonts w:asciiTheme="majorHAnsi" w:hAnsiTheme="majorHAnsi" w:cs="Times New Roman"/>
                <w:bCs/>
                <w:iCs/>
                <w:sz w:val="20"/>
                <w:szCs w:val="20"/>
              </w:rPr>
            </w:pPr>
            <w:r w:rsidRPr="00B170B0">
              <w:rPr>
                <w:rFonts w:asciiTheme="majorHAnsi" w:hAnsiTheme="majorHAnsi" w:cs="Times New Roman"/>
                <w:bCs/>
                <w:iCs/>
                <w:sz w:val="20"/>
                <w:szCs w:val="20"/>
              </w:rPr>
              <w:t>The recent COVID</w:t>
            </w:r>
            <w:r w:rsidR="00FA3E27" w:rsidRPr="00B170B0">
              <w:rPr>
                <w:rFonts w:asciiTheme="majorHAnsi" w:hAnsiTheme="majorHAnsi" w:cs="Times New Roman"/>
                <w:bCs/>
                <w:iCs/>
                <w:sz w:val="20"/>
                <w:szCs w:val="20"/>
              </w:rPr>
              <w:t>-19 epidemic has created a need to increase the use of telemedicine</w:t>
            </w:r>
            <w:r w:rsidR="00C63049" w:rsidRPr="00B170B0">
              <w:rPr>
                <w:rFonts w:asciiTheme="majorHAnsi" w:hAnsiTheme="majorHAnsi" w:cs="Times New Roman"/>
                <w:bCs/>
                <w:iCs/>
                <w:sz w:val="20"/>
                <w:szCs w:val="20"/>
              </w:rPr>
              <w:t xml:space="preserve"> as a means of providing care. </w:t>
            </w:r>
            <w:r w:rsidR="00FA3E27" w:rsidRPr="00B170B0">
              <w:rPr>
                <w:rFonts w:asciiTheme="majorHAnsi" w:hAnsiTheme="majorHAnsi" w:cs="Times New Roman"/>
                <w:bCs/>
                <w:iCs/>
                <w:sz w:val="20"/>
                <w:szCs w:val="20"/>
              </w:rPr>
              <w:t>Additionally, other forms of technol</w:t>
            </w:r>
            <w:r w:rsidR="00C63049" w:rsidRPr="00B170B0">
              <w:rPr>
                <w:rFonts w:asciiTheme="majorHAnsi" w:hAnsiTheme="majorHAnsi" w:cs="Times New Roman"/>
                <w:bCs/>
                <w:iCs/>
                <w:sz w:val="20"/>
                <w:szCs w:val="20"/>
              </w:rPr>
              <w:t>ogy are also increasing in use.</w:t>
            </w:r>
            <w:r w:rsidR="00FA3E27" w:rsidRPr="00B170B0">
              <w:rPr>
                <w:rFonts w:asciiTheme="majorHAnsi" w:hAnsiTheme="majorHAnsi" w:cs="Times New Roman"/>
                <w:bCs/>
                <w:iCs/>
                <w:sz w:val="20"/>
                <w:szCs w:val="20"/>
              </w:rPr>
              <w:t xml:space="preserve"> Some populations, including the Hispanic and non-English speaking demographic, are uncertain of how to access a</w:t>
            </w:r>
            <w:r w:rsidR="00C63049" w:rsidRPr="00B170B0">
              <w:rPr>
                <w:rFonts w:asciiTheme="majorHAnsi" w:hAnsiTheme="majorHAnsi" w:cs="Times New Roman"/>
                <w:bCs/>
                <w:iCs/>
                <w:sz w:val="20"/>
                <w:szCs w:val="20"/>
              </w:rPr>
              <w:t>nd use this form of healthcare.</w:t>
            </w:r>
            <w:r w:rsidR="00FA3E27" w:rsidRPr="00B170B0">
              <w:rPr>
                <w:rFonts w:asciiTheme="majorHAnsi" w:hAnsiTheme="majorHAnsi" w:cs="Times New Roman"/>
                <w:bCs/>
                <w:iCs/>
                <w:sz w:val="20"/>
                <w:szCs w:val="20"/>
              </w:rPr>
              <w:t xml:space="preserve"> This presentation provides the learner with strategies to increase participation while simultaneously building relationships and trust through virtual environments.</w:t>
            </w:r>
            <w:r w:rsidR="00B244C6" w:rsidRPr="00B170B0">
              <w:rPr>
                <w:rFonts w:asciiTheme="majorHAnsi" w:hAnsiTheme="majorHAnsi" w:cs="Times New Roman"/>
                <w:bCs/>
                <w:iCs/>
                <w:sz w:val="20"/>
                <w:szCs w:val="20"/>
              </w:rPr>
              <w:t xml:space="preserve"> </w:t>
            </w:r>
          </w:p>
          <w:p w14:paraId="769411B3" w14:textId="17B52EF8" w:rsidR="00FA3E27" w:rsidRPr="00B170B0" w:rsidRDefault="00FA3E27" w:rsidP="008C2C51">
            <w:pPr>
              <w:ind w:left="250"/>
              <w:rPr>
                <w:rFonts w:asciiTheme="majorHAnsi" w:hAnsiTheme="majorHAnsi" w:cs="Times New Roman"/>
                <w:b/>
                <w:bCs/>
                <w:iCs/>
                <w:sz w:val="20"/>
                <w:szCs w:val="20"/>
              </w:rPr>
            </w:pPr>
            <w:r w:rsidRPr="00B170B0">
              <w:rPr>
                <w:rFonts w:asciiTheme="majorHAnsi" w:hAnsiTheme="majorHAnsi" w:cs="Calibri"/>
                <w:bCs/>
                <w:color w:val="FF0000"/>
                <w:sz w:val="20"/>
                <w:szCs w:val="20"/>
              </w:rPr>
              <w:t>(1.5 CNEs)</w:t>
            </w:r>
          </w:p>
          <w:p w14:paraId="2977EF26" w14:textId="0AA26C32" w:rsidR="00FA3E27" w:rsidRPr="00B170B0" w:rsidRDefault="00FA3E27" w:rsidP="008C2C51">
            <w:pPr>
              <w:ind w:firstLine="250"/>
              <w:rPr>
                <w:rFonts w:asciiTheme="majorHAnsi" w:hAnsiTheme="majorHAnsi" w:cs="Calibri"/>
                <w:bCs/>
                <w:color w:val="FF0000"/>
                <w:sz w:val="20"/>
                <w:szCs w:val="20"/>
              </w:rPr>
            </w:pPr>
            <w:bookmarkStart w:id="23" w:name="_Hlk49364909"/>
            <w:r w:rsidRPr="00B170B0">
              <w:rPr>
                <w:rFonts w:asciiTheme="majorHAnsi" w:hAnsiTheme="majorHAnsi" w:cs="Calibri"/>
                <w:bCs/>
                <w:color w:val="FF0000"/>
                <w:sz w:val="20"/>
                <w:szCs w:val="20"/>
              </w:rPr>
              <w:t xml:space="preserve">(1.5 ALF, CNA, DAHS, Ethics, </w:t>
            </w:r>
            <w:r w:rsidR="004E7087">
              <w:rPr>
                <w:rFonts w:asciiTheme="majorHAnsi" w:hAnsiTheme="majorHAnsi" w:cs="Calibri"/>
                <w:bCs/>
                <w:color w:val="FF0000"/>
                <w:sz w:val="20"/>
                <w:szCs w:val="20"/>
              </w:rPr>
              <w:t xml:space="preserve">G, </w:t>
            </w:r>
            <w:r w:rsidRPr="00B170B0">
              <w:rPr>
                <w:rFonts w:asciiTheme="majorHAnsi" w:hAnsiTheme="majorHAnsi" w:cs="Calibri"/>
                <w:bCs/>
                <w:color w:val="FF0000"/>
                <w:sz w:val="20"/>
                <w:szCs w:val="20"/>
              </w:rPr>
              <w:t>H</w:t>
            </w:r>
            <w:r w:rsidR="004E7087">
              <w:rPr>
                <w:rFonts w:asciiTheme="majorHAnsi" w:hAnsiTheme="majorHAnsi" w:cs="Calibri"/>
                <w:bCs/>
                <w:color w:val="FF0000"/>
                <w:sz w:val="20"/>
                <w:szCs w:val="20"/>
              </w:rPr>
              <w:t>H, Ho</w:t>
            </w:r>
            <w:r w:rsidRPr="00B170B0">
              <w:rPr>
                <w:rFonts w:asciiTheme="majorHAnsi" w:hAnsiTheme="majorHAnsi" w:cs="Calibri"/>
                <w:bCs/>
                <w:color w:val="FF0000"/>
                <w:sz w:val="20"/>
                <w:szCs w:val="20"/>
              </w:rPr>
              <w:t xml:space="preserve">, LNFA, NFAD, O, OT, </w:t>
            </w:r>
            <w:r w:rsidR="004E7087">
              <w:rPr>
                <w:rFonts w:asciiTheme="majorHAnsi" w:hAnsiTheme="majorHAnsi" w:cs="Calibri"/>
                <w:bCs/>
                <w:color w:val="FF0000"/>
                <w:sz w:val="20"/>
                <w:szCs w:val="20"/>
              </w:rPr>
              <w:t>PAS, RD</w:t>
            </w:r>
            <w:r w:rsidRPr="00B170B0">
              <w:rPr>
                <w:rFonts w:asciiTheme="majorHAnsi" w:hAnsiTheme="majorHAnsi" w:cs="Calibri"/>
                <w:bCs/>
                <w:color w:val="FF0000"/>
                <w:sz w:val="20"/>
                <w:szCs w:val="20"/>
              </w:rPr>
              <w:t>)</w:t>
            </w:r>
          </w:p>
          <w:bookmarkEnd w:id="23"/>
          <w:p w14:paraId="733AF912" w14:textId="1FABB5DA" w:rsidR="00FA3E27" w:rsidRPr="00B170B0" w:rsidRDefault="00FA3E27" w:rsidP="000B364A">
            <w:pPr>
              <w:ind w:firstLine="250"/>
              <w:rPr>
                <w:rFonts w:asciiTheme="majorHAnsi" w:hAnsiTheme="majorHAnsi" w:cs="Times New Roman"/>
                <w:b/>
                <w:bCs/>
                <w:iCs/>
                <w:sz w:val="24"/>
                <w:szCs w:val="24"/>
              </w:rPr>
            </w:pPr>
          </w:p>
          <w:p w14:paraId="6EE3866E" w14:textId="77777777" w:rsidR="00443871" w:rsidRPr="00B170B0" w:rsidRDefault="00203ACB" w:rsidP="00655C21">
            <w:pPr>
              <w:spacing w:line="259" w:lineRule="auto"/>
              <w:ind w:firstLine="250"/>
              <w:rPr>
                <w:rFonts w:asciiTheme="majorHAnsi" w:hAnsiTheme="majorHAnsi" w:cs="Times New Roman"/>
                <w:sz w:val="20"/>
                <w:szCs w:val="20"/>
              </w:rPr>
            </w:pPr>
            <w:bookmarkStart w:id="24" w:name="_Hlk48738851"/>
            <w:r w:rsidRPr="00B170B0">
              <w:rPr>
                <w:rFonts w:asciiTheme="majorHAnsi" w:hAnsiTheme="majorHAnsi" w:cs="Times New Roman"/>
                <w:b/>
                <w:sz w:val="20"/>
                <w:szCs w:val="20"/>
              </w:rPr>
              <w:t>Sensory Needs of People with Alzheimer’s Disease and Related Dementias</w:t>
            </w:r>
            <w:r w:rsidRPr="00B170B0">
              <w:rPr>
                <w:rFonts w:asciiTheme="majorHAnsi" w:hAnsiTheme="majorHAnsi" w:cs="Times New Roman"/>
                <w:sz w:val="20"/>
                <w:szCs w:val="20"/>
              </w:rPr>
              <w:t xml:space="preserve"> </w:t>
            </w:r>
          </w:p>
          <w:p w14:paraId="62768DA2" w14:textId="77777777" w:rsidR="00443871" w:rsidRPr="00B170B0" w:rsidRDefault="00443871" w:rsidP="00655C21">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Annette Juba, LCSW, AGE of Central Texas</w:t>
            </w:r>
          </w:p>
          <w:p w14:paraId="10B057D3" w14:textId="6CED8A2B" w:rsidR="00203ACB" w:rsidRPr="00B170B0" w:rsidRDefault="00203ACB" w:rsidP="00655C21">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Research has demonstrated that people with dual sensory impairments are 90% more likely to develop dementia than thos</w:t>
            </w:r>
            <w:r w:rsidR="00C63049" w:rsidRPr="00B170B0">
              <w:rPr>
                <w:rFonts w:asciiTheme="majorHAnsi" w:hAnsiTheme="majorHAnsi" w:cs="Times New Roman"/>
                <w:sz w:val="20"/>
                <w:szCs w:val="20"/>
              </w:rPr>
              <w:t xml:space="preserve">e without sensory impairments. </w:t>
            </w:r>
            <w:r w:rsidRPr="00B170B0">
              <w:rPr>
                <w:rFonts w:asciiTheme="majorHAnsi" w:hAnsiTheme="majorHAnsi" w:cs="Times New Roman"/>
                <w:sz w:val="20"/>
                <w:szCs w:val="20"/>
              </w:rPr>
              <w:t>The importance of sensory stimulation is further underscored when considering that people living with dementia can easily become bored, unhappy, isolated, agitated and suffer from emotional distress until the need f</w:t>
            </w:r>
            <w:r w:rsidR="00C63049" w:rsidRPr="00B170B0">
              <w:rPr>
                <w:rFonts w:asciiTheme="majorHAnsi" w:hAnsiTheme="majorHAnsi" w:cs="Times New Roman"/>
                <w:sz w:val="20"/>
                <w:szCs w:val="20"/>
              </w:rPr>
              <w:t xml:space="preserve">or sensory stimulation is met. </w:t>
            </w:r>
            <w:r w:rsidRPr="00B170B0">
              <w:rPr>
                <w:rFonts w:asciiTheme="majorHAnsi" w:hAnsiTheme="majorHAnsi" w:cs="Times New Roman"/>
                <w:sz w:val="20"/>
                <w:szCs w:val="20"/>
              </w:rPr>
              <w:t>This presentation will explore the relationship</w:t>
            </w:r>
            <w:r w:rsidR="00C63049" w:rsidRPr="00B170B0">
              <w:rPr>
                <w:rFonts w:asciiTheme="majorHAnsi" w:hAnsiTheme="majorHAnsi" w:cs="Times New Roman"/>
                <w:sz w:val="20"/>
                <w:szCs w:val="20"/>
              </w:rPr>
              <w:t xml:space="preserve"> between sensory loss and ADRD.</w:t>
            </w:r>
            <w:r w:rsidRPr="00B170B0">
              <w:rPr>
                <w:rFonts w:asciiTheme="majorHAnsi" w:hAnsiTheme="majorHAnsi" w:cs="Times New Roman"/>
                <w:sz w:val="20"/>
                <w:szCs w:val="20"/>
              </w:rPr>
              <w:t xml:space="preserve"> Best practice approaches and resources will be presented to assist the participant in selecting and providing sensory stimulation as a non-pharmacological approach to caring for the resident living with ADRD. </w:t>
            </w:r>
            <w:bookmarkEnd w:id="24"/>
            <w:r w:rsidRPr="00B170B0">
              <w:rPr>
                <w:rFonts w:asciiTheme="majorHAnsi" w:hAnsiTheme="majorHAnsi" w:cs="Calibri"/>
                <w:bCs/>
                <w:color w:val="FF0000"/>
                <w:sz w:val="20"/>
                <w:szCs w:val="20"/>
              </w:rPr>
              <w:t>(1.5 CNEs)</w:t>
            </w:r>
          </w:p>
          <w:p w14:paraId="47149F60" w14:textId="6EC27103" w:rsidR="00203ACB" w:rsidRPr="00B170B0" w:rsidRDefault="00203ACB" w:rsidP="000E53CA">
            <w:pPr>
              <w:spacing w:line="259" w:lineRule="auto"/>
              <w:ind w:left="250"/>
              <w:rPr>
                <w:rFonts w:asciiTheme="majorHAnsi" w:hAnsiTheme="majorHAnsi" w:cs="Times New Roman"/>
                <w:sz w:val="20"/>
                <w:szCs w:val="20"/>
              </w:rPr>
            </w:pPr>
            <w:r w:rsidRPr="005735D1">
              <w:rPr>
                <w:rFonts w:asciiTheme="majorHAnsi" w:hAnsiTheme="majorHAnsi" w:cs="Calibri"/>
                <w:bCs/>
                <w:color w:val="FF0000"/>
                <w:sz w:val="20"/>
                <w:szCs w:val="20"/>
              </w:rPr>
              <w:t xml:space="preserve">(1.5 ALF, CNA, </w:t>
            </w:r>
            <w:r w:rsidR="00443871" w:rsidRPr="005735D1">
              <w:rPr>
                <w:rFonts w:asciiTheme="majorHAnsi" w:hAnsiTheme="majorHAnsi" w:cs="Calibri"/>
                <w:bCs/>
                <w:color w:val="FF0000"/>
                <w:sz w:val="20"/>
                <w:szCs w:val="20"/>
              </w:rPr>
              <w:t>DAHS</w:t>
            </w:r>
            <w:r w:rsidRPr="005735D1">
              <w:rPr>
                <w:rFonts w:asciiTheme="majorHAnsi" w:hAnsiTheme="majorHAnsi" w:cs="Calibri"/>
                <w:bCs/>
                <w:color w:val="FF0000"/>
                <w:sz w:val="20"/>
                <w:szCs w:val="20"/>
              </w:rPr>
              <w:t xml:space="preserve">, </w:t>
            </w:r>
            <w:r w:rsidR="004C72B7">
              <w:rPr>
                <w:rFonts w:asciiTheme="majorHAnsi" w:hAnsiTheme="majorHAnsi" w:cs="Calibri"/>
                <w:bCs/>
                <w:color w:val="FF0000"/>
                <w:sz w:val="20"/>
                <w:szCs w:val="20"/>
              </w:rPr>
              <w:t xml:space="preserve">G, </w:t>
            </w:r>
            <w:r w:rsidRPr="005735D1">
              <w:rPr>
                <w:rFonts w:asciiTheme="majorHAnsi" w:hAnsiTheme="majorHAnsi" w:cs="Calibri"/>
                <w:bCs/>
                <w:color w:val="FF0000"/>
                <w:sz w:val="20"/>
                <w:szCs w:val="20"/>
              </w:rPr>
              <w:t>H</w:t>
            </w:r>
            <w:r w:rsidR="004C72B7">
              <w:rPr>
                <w:rFonts w:asciiTheme="majorHAnsi" w:hAnsiTheme="majorHAnsi" w:cs="Calibri"/>
                <w:bCs/>
                <w:color w:val="FF0000"/>
                <w:sz w:val="20"/>
                <w:szCs w:val="20"/>
              </w:rPr>
              <w:t>H, Ho, LNFA, NFAD, O, OT</w:t>
            </w:r>
            <w:r w:rsidRPr="005735D1">
              <w:rPr>
                <w:rFonts w:asciiTheme="majorHAnsi" w:hAnsiTheme="majorHAnsi" w:cs="Calibri"/>
                <w:bCs/>
                <w:color w:val="FF0000"/>
                <w:sz w:val="20"/>
                <w:szCs w:val="20"/>
              </w:rPr>
              <w:t>)</w:t>
            </w:r>
          </w:p>
          <w:p w14:paraId="240B811E" w14:textId="77777777" w:rsidR="00CC32C3" w:rsidRPr="000E53CA" w:rsidRDefault="00CC32C3" w:rsidP="000E53CA">
            <w:pPr>
              <w:spacing w:line="259" w:lineRule="auto"/>
              <w:ind w:firstLine="250"/>
              <w:rPr>
                <w:rFonts w:asciiTheme="majorHAnsi" w:hAnsiTheme="majorHAnsi" w:cs="Times New Roman"/>
                <w:b/>
                <w:sz w:val="24"/>
                <w:szCs w:val="24"/>
              </w:rPr>
            </w:pPr>
          </w:p>
          <w:p w14:paraId="0F2DA11B" w14:textId="2F5326FD" w:rsidR="00443871" w:rsidRPr="00B170B0" w:rsidRDefault="00443871" w:rsidP="000E53CA">
            <w:pPr>
              <w:spacing w:line="259" w:lineRule="auto"/>
              <w:ind w:left="250"/>
              <w:rPr>
                <w:rFonts w:asciiTheme="majorHAnsi" w:hAnsiTheme="majorHAnsi" w:cs="Times New Roman"/>
                <w:b/>
                <w:sz w:val="20"/>
                <w:szCs w:val="20"/>
              </w:rPr>
            </w:pPr>
            <w:r w:rsidRPr="00B170B0">
              <w:rPr>
                <w:rFonts w:asciiTheme="majorHAnsi" w:hAnsiTheme="majorHAnsi" w:cs="Times New Roman"/>
                <w:b/>
                <w:sz w:val="20"/>
                <w:szCs w:val="20"/>
              </w:rPr>
              <w:t xml:space="preserve">The Many Ways in Which Dementia Can Present </w:t>
            </w:r>
          </w:p>
          <w:p w14:paraId="2E60A5D4" w14:textId="082EDD77" w:rsidR="00443871" w:rsidRPr="00B170B0" w:rsidRDefault="00443871" w:rsidP="000E53CA">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Sudha Seshadri, MD, Neurology Department,</w:t>
            </w:r>
            <w:r w:rsidR="00C63049" w:rsidRPr="00B170B0">
              <w:rPr>
                <w:rFonts w:asciiTheme="majorHAnsi" w:hAnsiTheme="majorHAnsi" w:cs="Times New Roman"/>
                <w:sz w:val="20"/>
                <w:szCs w:val="20"/>
              </w:rPr>
              <w:t xml:space="preserve"> University</w:t>
            </w:r>
            <w:r w:rsidRPr="00B170B0">
              <w:rPr>
                <w:rFonts w:asciiTheme="majorHAnsi" w:hAnsiTheme="majorHAnsi" w:cs="Times New Roman"/>
                <w:sz w:val="20"/>
                <w:szCs w:val="20"/>
              </w:rPr>
              <w:t xml:space="preserve"> of Texas San Antonio </w:t>
            </w:r>
          </w:p>
          <w:p w14:paraId="40E5B76E" w14:textId="77777777" w:rsidR="00443871" w:rsidRPr="00B170B0" w:rsidRDefault="00443871" w:rsidP="000E53CA">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 xml:space="preserve">Alicia Parker, MD </w:t>
            </w:r>
          </w:p>
          <w:p w14:paraId="59D6D9EF" w14:textId="50325065" w:rsidR="00255659" w:rsidRPr="00B170B0" w:rsidRDefault="00443871" w:rsidP="000E53CA">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This presentation will review the multiple ways in which dementia may present including manifestations that impact:  memory, language and communication, visuospatial function, motor function, behavior, social cog</w:t>
            </w:r>
            <w:r w:rsidR="00C63049" w:rsidRPr="00B170B0">
              <w:rPr>
                <w:rFonts w:asciiTheme="majorHAnsi" w:hAnsiTheme="majorHAnsi" w:cs="Times New Roman"/>
                <w:sz w:val="20"/>
                <w:szCs w:val="20"/>
              </w:rPr>
              <w:t>nition, and executive function.</w:t>
            </w:r>
            <w:r w:rsidRPr="00B170B0">
              <w:rPr>
                <w:rFonts w:asciiTheme="majorHAnsi" w:hAnsiTheme="majorHAnsi" w:cs="Times New Roman"/>
                <w:sz w:val="20"/>
                <w:szCs w:val="20"/>
              </w:rPr>
              <w:t xml:space="preserve"> The use of phenotyping, genetics, and biomarkers to aid in early diagnosis are also reviewed and current</w:t>
            </w:r>
            <w:r w:rsidR="00C63049" w:rsidRPr="00B170B0">
              <w:rPr>
                <w:rFonts w:asciiTheme="majorHAnsi" w:hAnsiTheme="majorHAnsi" w:cs="Times New Roman"/>
                <w:sz w:val="20"/>
                <w:szCs w:val="20"/>
              </w:rPr>
              <w:t xml:space="preserve"> research findings introduced. </w:t>
            </w:r>
            <w:r w:rsidRPr="00B170B0">
              <w:rPr>
                <w:rFonts w:asciiTheme="majorHAnsi" w:hAnsiTheme="majorHAnsi" w:cs="Times New Roman"/>
                <w:sz w:val="20"/>
                <w:szCs w:val="20"/>
              </w:rPr>
              <w:t>The presentation will also examine best practice management approaches to caring for the person living with dementia.</w:t>
            </w:r>
            <w:r w:rsidR="00255659" w:rsidRPr="00B170B0">
              <w:rPr>
                <w:rFonts w:asciiTheme="majorHAnsi" w:hAnsiTheme="majorHAnsi" w:cs="Times New Roman"/>
                <w:sz w:val="20"/>
                <w:szCs w:val="20"/>
              </w:rPr>
              <w:t xml:space="preserve"> </w:t>
            </w:r>
            <w:r w:rsidR="00255659" w:rsidRPr="00B170B0">
              <w:rPr>
                <w:rFonts w:asciiTheme="majorHAnsi" w:hAnsiTheme="majorHAnsi" w:cs="Calibri"/>
                <w:bCs/>
                <w:color w:val="FF0000"/>
                <w:sz w:val="20"/>
                <w:szCs w:val="20"/>
              </w:rPr>
              <w:t>(1.5 CNEs)</w:t>
            </w:r>
          </w:p>
          <w:p w14:paraId="22737D7E" w14:textId="07700770" w:rsidR="00255659" w:rsidRPr="00B170B0" w:rsidRDefault="00AE7562" w:rsidP="000E53CA">
            <w:pPr>
              <w:spacing w:line="259" w:lineRule="auto"/>
              <w:ind w:left="250"/>
              <w:rPr>
                <w:rFonts w:asciiTheme="majorHAnsi" w:hAnsiTheme="majorHAnsi" w:cs="Times New Roman"/>
                <w:sz w:val="20"/>
                <w:szCs w:val="20"/>
              </w:rPr>
            </w:pPr>
            <w:bookmarkStart w:id="25" w:name="_Hlk49601533"/>
            <w:r>
              <w:rPr>
                <w:rFonts w:asciiTheme="majorHAnsi" w:hAnsiTheme="majorHAnsi" w:cs="Calibri"/>
                <w:bCs/>
                <w:color w:val="FF0000"/>
                <w:sz w:val="20"/>
                <w:szCs w:val="20"/>
              </w:rPr>
              <w:t xml:space="preserve">(1.5 ALF, CNA, DAHS, G, HH, Ho, LNFA, NFAD, </w:t>
            </w:r>
            <w:r w:rsidR="00255659" w:rsidRPr="00B170B0">
              <w:rPr>
                <w:rFonts w:asciiTheme="majorHAnsi" w:hAnsiTheme="majorHAnsi" w:cs="Calibri"/>
                <w:bCs/>
                <w:color w:val="FF0000"/>
                <w:sz w:val="20"/>
                <w:szCs w:val="20"/>
              </w:rPr>
              <w:t>OT,</w:t>
            </w:r>
            <w:r>
              <w:rPr>
                <w:rFonts w:asciiTheme="majorHAnsi" w:hAnsiTheme="majorHAnsi" w:cs="Calibri"/>
                <w:bCs/>
                <w:color w:val="FF0000"/>
                <w:sz w:val="20"/>
                <w:szCs w:val="20"/>
              </w:rPr>
              <w:t xml:space="preserve"> PAS, RD) </w:t>
            </w:r>
          </w:p>
          <w:bookmarkEnd w:id="25"/>
          <w:p w14:paraId="0F064D9C" w14:textId="77777777" w:rsidR="00B81B86" w:rsidRDefault="00B81B86" w:rsidP="000E53CA">
            <w:pPr>
              <w:tabs>
                <w:tab w:val="left" w:pos="8460"/>
              </w:tabs>
              <w:spacing w:line="259" w:lineRule="auto"/>
              <w:ind w:left="250"/>
              <w:rPr>
                <w:rFonts w:asciiTheme="majorHAnsi" w:hAnsiTheme="majorHAnsi" w:cs="Times New Roman"/>
                <w:b/>
                <w:bCs/>
                <w:sz w:val="20"/>
                <w:szCs w:val="20"/>
              </w:rPr>
            </w:pPr>
          </w:p>
          <w:p w14:paraId="1F702083" w14:textId="4A5737D9" w:rsidR="00604F9A" w:rsidRPr="00B170B0" w:rsidRDefault="00604F9A" w:rsidP="000E53CA">
            <w:pPr>
              <w:tabs>
                <w:tab w:val="left" w:pos="8460"/>
              </w:tabs>
              <w:spacing w:line="259" w:lineRule="auto"/>
              <w:ind w:left="250"/>
              <w:rPr>
                <w:rFonts w:asciiTheme="majorHAnsi" w:hAnsiTheme="majorHAnsi" w:cs="Times New Roman"/>
                <w:bCs/>
                <w:sz w:val="20"/>
                <w:szCs w:val="20"/>
              </w:rPr>
            </w:pPr>
            <w:r w:rsidRPr="00B170B0">
              <w:rPr>
                <w:rFonts w:asciiTheme="majorHAnsi" w:hAnsiTheme="majorHAnsi" w:cs="Times New Roman"/>
                <w:b/>
                <w:bCs/>
                <w:sz w:val="20"/>
                <w:szCs w:val="20"/>
              </w:rPr>
              <w:t>The State of Hispanics and Immigrants</w:t>
            </w:r>
            <w:r w:rsidRPr="00B170B0">
              <w:rPr>
                <w:rFonts w:asciiTheme="majorHAnsi" w:hAnsiTheme="majorHAnsi" w:cs="Times New Roman"/>
                <w:bCs/>
                <w:sz w:val="20"/>
                <w:szCs w:val="20"/>
              </w:rPr>
              <w:t xml:space="preserve"> </w:t>
            </w:r>
          </w:p>
          <w:p w14:paraId="61F37830" w14:textId="51F54147" w:rsidR="00604F9A" w:rsidRPr="00B170B0" w:rsidRDefault="00243539" w:rsidP="000E53CA">
            <w:pPr>
              <w:tabs>
                <w:tab w:val="left" w:pos="8460"/>
              </w:tabs>
              <w:spacing w:line="259" w:lineRule="auto"/>
              <w:ind w:left="250"/>
              <w:rPr>
                <w:rFonts w:asciiTheme="majorHAnsi" w:hAnsiTheme="majorHAnsi" w:cs="Times New Roman"/>
                <w:bCs/>
                <w:sz w:val="20"/>
                <w:szCs w:val="20"/>
                <w:u w:val="single"/>
              </w:rPr>
            </w:pPr>
            <w:r w:rsidRPr="00B170B0">
              <w:rPr>
                <w:rFonts w:asciiTheme="majorHAnsi" w:hAnsiTheme="majorHAnsi" w:cs="Times New Roman"/>
                <w:bCs/>
                <w:sz w:val="20"/>
                <w:szCs w:val="20"/>
              </w:rPr>
              <w:t>Veronica Cool, BSBA, MSF</w:t>
            </w:r>
          </w:p>
          <w:p w14:paraId="0343F1B2" w14:textId="2F0F2D2D" w:rsidR="00604F9A" w:rsidRPr="00B170B0" w:rsidRDefault="00604F9A" w:rsidP="000E53CA">
            <w:pPr>
              <w:spacing w:line="259" w:lineRule="auto"/>
              <w:ind w:left="250"/>
              <w:rPr>
                <w:rFonts w:asciiTheme="majorHAnsi" w:hAnsiTheme="majorHAnsi" w:cs="Times New Roman"/>
                <w:sz w:val="20"/>
                <w:szCs w:val="20"/>
              </w:rPr>
            </w:pPr>
            <w:r w:rsidRPr="00B170B0">
              <w:rPr>
                <w:rFonts w:asciiTheme="majorHAnsi" w:hAnsiTheme="majorHAnsi" w:cs="Times New Roman"/>
                <w:bCs/>
                <w:sz w:val="20"/>
                <w:szCs w:val="20"/>
              </w:rPr>
              <w:t>The changing demographics of Texas and the surrounding region presents the health car</w:t>
            </w:r>
            <w:r w:rsidR="00A9045B" w:rsidRPr="00B170B0">
              <w:rPr>
                <w:rFonts w:asciiTheme="majorHAnsi" w:hAnsiTheme="majorHAnsi" w:cs="Times New Roman"/>
                <w:bCs/>
                <w:sz w:val="20"/>
                <w:szCs w:val="20"/>
              </w:rPr>
              <w:t>e provider with new challenges.</w:t>
            </w:r>
            <w:r w:rsidRPr="00B170B0">
              <w:rPr>
                <w:rFonts w:asciiTheme="majorHAnsi" w:hAnsiTheme="majorHAnsi" w:cs="Times New Roman"/>
                <w:bCs/>
                <w:sz w:val="20"/>
                <w:szCs w:val="20"/>
              </w:rPr>
              <w:t xml:space="preserve"> Many of the new immigrants to Texas are Hispanic </w:t>
            </w:r>
            <w:r w:rsidRPr="00B170B0">
              <w:rPr>
                <w:rFonts w:asciiTheme="majorHAnsi" w:hAnsiTheme="majorHAnsi" w:cs="Times New Roman"/>
                <w:bCs/>
                <w:sz w:val="20"/>
                <w:szCs w:val="20"/>
              </w:rPr>
              <w:lastRenderedPageBreak/>
              <w:t>and may present with cultural values and beliefs that are different than those of the care provider</w:t>
            </w:r>
            <w:r w:rsidR="00A9045B" w:rsidRPr="00B170B0">
              <w:rPr>
                <w:rFonts w:asciiTheme="majorHAnsi" w:hAnsiTheme="majorHAnsi" w:cs="Times New Roman"/>
                <w:bCs/>
                <w:sz w:val="20"/>
                <w:szCs w:val="20"/>
              </w:rPr>
              <w:t>.</w:t>
            </w:r>
            <w:r w:rsidRPr="00B170B0">
              <w:rPr>
                <w:rFonts w:asciiTheme="majorHAnsi" w:hAnsiTheme="majorHAnsi" w:cs="Times New Roman"/>
                <w:bCs/>
                <w:sz w:val="20"/>
                <w:szCs w:val="20"/>
              </w:rPr>
              <w:t xml:space="preserve"> Understanding how the Hispanic person, and other immigrants, view health and healthcare is an important first step in providing individualized, person-centered care. </w:t>
            </w:r>
            <w:r w:rsidRPr="00B170B0">
              <w:rPr>
                <w:rFonts w:asciiTheme="majorHAnsi" w:hAnsiTheme="majorHAnsi" w:cs="Calibri"/>
                <w:bCs/>
                <w:color w:val="FF0000"/>
                <w:sz w:val="20"/>
                <w:szCs w:val="20"/>
              </w:rPr>
              <w:t>(1.5 CNEs)</w:t>
            </w:r>
          </w:p>
          <w:p w14:paraId="609BF9CD" w14:textId="1607146F" w:rsidR="00604F9A" w:rsidRPr="00B170B0" w:rsidRDefault="005A0FCF" w:rsidP="00FB0BB1">
            <w:pPr>
              <w:spacing w:line="259" w:lineRule="auto"/>
              <w:ind w:left="250"/>
              <w:rPr>
                <w:rFonts w:asciiTheme="majorHAnsi" w:hAnsiTheme="majorHAnsi" w:cs="Times New Roman"/>
                <w:sz w:val="20"/>
                <w:szCs w:val="20"/>
              </w:rPr>
            </w:pPr>
            <w:bookmarkStart w:id="26" w:name="_Hlk49602423"/>
            <w:r>
              <w:rPr>
                <w:rFonts w:asciiTheme="majorHAnsi" w:hAnsiTheme="majorHAnsi" w:cs="Calibri"/>
                <w:bCs/>
                <w:color w:val="FF0000"/>
                <w:sz w:val="20"/>
                <w:szCs w:val="20"/>
              </w:rPr>
              <w:t>(1.5 ALF, CNA, Ethics, G, HH, Ho</w:t>
            </w:r>
            <w:r w:rsidR="00604F9A" w:rsidRPr="00B170B0">
              <w:rPr>
                <w:rFonts w:asciiTheme="majorHAnsi" w:hAnsiTheme="majorHAnsi" w:cs="Calibri"/>
                <w:bCs/>
                <w:color w:val="FF0000"/>
                <w:sz w:val="20"/>
                <w:szCs w:val="20"/>
              </w:rPr>
              <w:t xml:space="preserve">, LNFA, NFAD, O, OT, </w:t>
            </w:r>
            <w:r>
              <w:rPr>
                <w:rFonts w:asciiTheme="majorHAnsi" w:hAnsiTheme="majorHAnsi" w:cs="Calibri"/>
                <w:bCs/>
                <w:color w:val="FF0000"/>
                <w:sz w:val="20"/>
                <w:szCs w:val="20"/>
              </w:rPr>
              <w:t>PAS, PT, RD</w:t>
            </w:r>
            <w:r w:rsidR="00604F9A" w:rsidRPr="00B170B0">
              <w:rPr>
                <w:rFonts w:asciiTheme="majorHAnsi" w:hAnsiTheme="majorHAnsi" w:cs="Calibri"/>
                <w:bCs/>
                <w:color w:val="FF0000"/>
                <w:sz w:val="20"/>
                <w:szCs w:val="20"/>
              </w:rPr>
              <w:t>)</w:t>
            </w:r>
          </w:p>
          <w:bookmarkEnd w:id="26"/>
          <w:p w14:paraId="0DEFC889" w14:textId="77777777" w:rsidR="00CC32C3" w:rsidRDefault="00CC32C3" w:rsidP="00FB0BB1">
            <w:pPr>
              <w:tabs>
                <w:tab w:val="left" w:pos="8460"/>
              </w:tabs>
              <w:spacing w:line="259" w:lineRule="auto"/>
              <w:ind w:left="250"/>
              <w:rPr>
                <w:rFonts w:asciiTheme="majorHAnsi" w:hAnsiTheme="majorHAnsi" w:cs="Times New Roman"/>
                <w:b/>
                <w:sz w:val="20"/>
                <w:szCs w:val="20"/>
              </w:rPr>
            </w:pPr>
          </w:p>
          <w:p w14:paraId="0C44F214" w14:textId="59578756" w:rsidR="009C3DEF" w:rsidRPr="00B170B0" w:rsidRDefault="009C3DEF" w:rsidP="00FB0BB1">
            <w:pPr>
              <w:tabs>
                <w:tab w:val="left" w:pos="8460"/>
              </w:tabs>
              <w:spacing w:line="259" w:lineRule="auto"/>
              <w:ind w:left="250"/>
              <w:rPr>
                <w:rFonts w:asciiTheme="majorHAnsi" w:hAnsiTheme="majorHAnsi" w:cs="Times New Roman"/>
                <w:b/>
                <w:sz w:val="20"/>
                <w:szCs w:val="20"/>
              </w:rPr>
            </w:pPr>
            <w:r w:rsidRPr="00B170B0">
              <w:rPr>
                <w:rFonts w:asciiTheme="majorHAnsi" w:hAnsiTheme="majorHAnsi" w:cs="Times New Roman"/>
                <w:b/>
                <w:sz w:val="20"/>
                <w:szCs w:val="20"/>
              </w:rPr>
              <w:t>Understand the Limitations in Current Dementia Diagnosis and Treatment while Exploring Effective Counseling and Care Delivery Strategies</w:t>
            </w:r>
          </w:p>
          <w:p w14:paraId="14260151" w14:textId="31BE5FD7" w:rsidR="009C3DEF" w:rsidRPr="00B170B0" w:rsidRDefault="009C3DEF" w:rsidP="00FB0BB1">
            <w:pPr>
              <w:tabs>
                <w:tab w:val="left" w:pos="8460"/>
              </w:tabs>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Alyssa Aguirre, LCSW</w:t>
            </w:r>
          </w:p>
          <w:p w14:paraId="2EB05C34" w14:textId="1B3363F9" w:rsidR="009C3DEF" w:rsidRPr="00B170B0" w:rsidRDefault="009C3DEF" w:rsidP="00FB0BB1">
            <w:pPr>
              <w:spacing w:line="259" w:lineRule="auto"/>
              <w:ind w:left="250"/>
              <w:rPr>
                <w:rFonts w:asciiTheme="majorHAnsi" w:hAnsiTheme="majorHAnsi" w:cs="Times New Roman"/>
                <w:sz w:val="20"/>
                <w:szCs w:val="20"/>
              </w:rPr>
            </w:pPr>
            <w:r w:rsidRPr="00B170B0">
              <w:rPr>
                <w:rFonts w:asciiTheme="majorHAnsi" w:hAnsiTheme="majorHAnsi" w:cs="Times New Roman"/>
                <w:bCs/>
                <w:sz w:val="20"/>
                <w:szCs w:val="20"/>
              </w:rPr>
              <w:t xml:space="preserve">This presentation discusses the </w:t>
            </w:r>
            <w:r w:rsidRPr="00B170B0">
              <w:rPr>
                <w:rFonts w:asciiTheme="majorHAnsi" w:hAnsiTheme="majorHAnsi" w:cs="Times New Roman"/>
                <w:sz w:val="20"/>
                <w:szCs w:val="20"/>
              </w:rPr>
              <w:t>presence, etiology, and effects of behavioral and psychological symptoms (BPSD) on persons living with dementia and how these b</w:t>
            </w:r>
            <w:r w:rsidR="00A9045B" w:rsidRPr="00B170B0">
              <w:rPr>
                <w:rFonts w:asciiTheme="majorHAnsi" w:hAnsiTheme="majorHAnsi" w:cs="Times New Roman"/>
                <w:sz w:val="20"/>
                <w:szCs w:val="20"/>
              </w:rPr>
              <w:t>ehaviors affect care providers.</w:t>
            </w:r>
            <w:r w:rsidRPr="00B170B0">
              <w:rPr>
                <w:rFonts w:asciiTheme="majorHAnsi" w:hAnsiTheme="majorHAnsi" w:cs="Times New Roman"/>
                <w:sz w:val="20"/>
                <w:szCs w:val="20"/>
              </w:rPr>
              <w:t xml:space="preserve"> The PIECES algorithm is introduced as a tool that assists the interdisciplinary care team to plan and provide care that addresses the intersection of dementia with behavioral issues that</w:t>
            </w:r>
            <w:r w:rsidR="00A9045B" w:rsidRPr="00B170B0">
              <w:rPr>
                <w:rFonts w:asciiTheme="majorHAnsi" w:hAnsiTheme="majorHAnsi" w:cs="Times New Roman"/>
                <w:sz w:val="20"/>
                <w:szCs w:val="20"/>
              </w:rPr>
              <w:t xml:space="preserve"> can interfere with treatment. </w:t>
            </w:r>
            <w:r w:rsidRPr="00B170B0">
              <w:rPr>
                <w:rFonts w:asciiTheme="majorHAnsi" w:hAnsiTheme="majorHAnsi" w:cs="Times New Roman"/>
                <w:sz w:val="20"/>
                <w:szCs w:val="20"/>
              </w:rPr>
              <w:t xml:space="preserve">Pharmacological and non-pharmacological interventions to address behavioral issues in persons living with dementia are discussed. </w:t>
            </w:r>
            <w:r w:rsidRPr="00B170B0">
              <w:rPr>
                <w:rFonts w:asciiTheme="majorHAnsi" w:hAnsiTheme="majorHAnsi" w:cs="Calibri"/>
                <w:bCs/>
                <w:color w:val="FF0000"/>
                <w:sz w:val="20"/>
                <w:szCs w:val="20"/>
              </w:rPr>
              <w:t>(1.5 CNEs)</w:t>
            </w:r>
          </w:p>
          <w:p w14:paraId="3ECE0E08" w14:textId="0B3F932E" w:rsidR="009C3DEF" w:rsidRPr="00B170B0" w:rsidRDefault="009C3DEF" w:rsidP="0076593B">
            <w:pPr>
              <w:spacing w:line="259" w:lineRule="auto"/>
              <w:ind w:left="250"/>
              <w:rPr>
                <w:rFonts w:asciiTheme="majorHAnsi" w:hAnsiTheme="majorHAnsi" w:cs="Times New Roman"/>
                <w:sz w:val="20"/>
                <w:szCs w:val="20"/>
              </w:rPr>
            </w:pPr>
            <w:bookmarkStart w:id="27" w:name="_Hlk49602997"/>
            <w:r w:rsidRPr="00B170B0">
              <w:rPr>
                <w:rFonts w:asciiTheme="majorHAnsi" w:hAnsiTheme="majorHAnsi" w:cs="Calibri"/>
                <w:bCs/>
                <w:color w:val="FF0000"/>
                <w:sz w:val="20"/>
                <w:szCs w:val="20"/>
              </w:rPr>
              <w:t xml:space="preserve">(1.5 ALF, CNA, </w:t>
            </w:r>
            <w:r w:rsidR="00E96160" w:rsidRPr="00B170B0">
              <w:rPr>
                <w:rFonts w:asciiTheme="majorHAnsi" w:hAnsiTheme="majorHAnsi" w:cs="Calibri"/>
                <w:bCs/>
                <w:color w:val="FF0000"/>
                <w:sz w:val="20"/>
                <w:szCs w:val="20"/>
              </w:rPr>
              <w:t xml:space="preserve">DAHS, </w:t>
            </w:r>
            <w:r w:rsidRPr="00B170B0">
              <w:rPr>
                <w:rFonts w:asciiTheme="majorHAnsi" w:hAnsiTheme="majorHAnsi" w:cs="Calibri"/>
                <w:bCs/>
                <w:color w:val="FF0000"/>
                <w:sz w:val="20"/>
                <w:szCs w:val="20"/>
              </w:rPr>
              <w:t xml:space="preserve">Ethics, </w:t>
            </w:r>
            <w:r w:rsidR="00A06F82">
              <w:rPr>
                <w:rFonts w:asciiTheme="majorHAnsi" w:hAnsiTheme="majorHAnsi" w:cs="Calibri"/>
                <w:bCs/>
                <w:color w:val="FF0000"/>
                <w:sz w:val="20"/>
                <w:szCs w:val="20"/>
              </w:rPr>
              <w:t>G, HH, Ho</w:t>
            </w:r>
            <w:r w:rsidRPr="00B170B0">
              <w:rPr>
                <w:rFonts w:asciiTheme="majorHAnsi" w:hAnsiTheme="majorHAnsi" w:cs="Calibri"/>
                <w:bCs/>
                <w:color w:val="FF0000"/>
                <w:sz w:val="20"/>
                <w:szCs w:val="20"/>
              </w:rPr>
              <w:t xml:space="preserve">, LNFA, NFAD, O, OT, </w:t>
            </w:r>
            <w:r w:rsidR="00A06F82">
              <w:rPr>
                <w:rFonts w:asciiTheme="majorHAnsi" w:hAnsiTheme="majorHAnsi" w:cs="Calibri"/>
                <w:bCs/>
                <w:color w:val="FF0000"/>
                <w:sz w:val="20"/>
                <w:szCs w:val="20"/>
              </w:rPr>
              <w:t xml:space="preserve">PAS, </w:t>
            </w:r>
            <w:r w:rsidR="00E96160" w:rsidRPr="00B170B0">
              <w:rPr>
                <w:rFonts w:asciiTheme="majorHAnsi" w:hAnsiTheme="majorHAnsi" w:cs="Calibri"/>
                <w:bCs/>
                <w:color w:val="FF0000"/>
                <w:sz w:val="20"/>
                <w:szCs w:val="20"/>
              </w:rPr>
              <w:t>SW</w:t>
            </w:r>
            <w:r w:rsidRPr="00B170B0">
              <w:rPr>
                <w:rFonts w:asciiTheme="majorHAnsi" w:hAnsiTheme="majorHAnsi" w:cs="Calibri"/>
                <w:bCs/>
                <w:color w:val="FF0000"/>
                <w:sz w:val="20"/>
                <w:szCs w:val="20"/>
              </w:rPr>
              <w:t>)</w:t>
            </w:r>
          </w:p>
          <w:bookmarkEnd w:id="27"/>
          <w:p w14:paraId="1421A1B6" w14:textId="77777777" w:rsidR="00CC32C3" w:rsidRPr="0076593B" w:rsidRDefault="00CC32C3" w:rsidP="000B364A">
            <w:pPr>
              <w:ind w:firstLine="250"/>
              <w:rPr>
                <w:rFonts w:asciiTheme="majorHAnsi" w:hAnsiTheme="majorHAnsi" w:cs="Times New Roman"/>
                <w:b/>
                <w:sz w:val="24"/>
                <w:szCs w:val="24"/>
              </w:rPr>
            </w:pPr>
          </w:p>
          <w:p w14:paraId="19002951" w14:textId="42ECDE86" w:rsidR="00ED49C4" w:rsidRPr="00B170B0" w:rsidRDefault="00ED49C4" w:rsidP="00E24CBC">
            <w:pPr>
              <w:ind w:left="250"/>
              <w:rPr>
                <w:rFonts w:asciiTheme="majorHAnsi" w:hAnsiTheme="majorHAnsi" w:cs="Times New Roman"/>
                <w:b/>
                <w:sz w:val="20"/>
                <w:szCs w:val="20"/>
              </w:rPr>
            </w:pPr>
            <w:r w:rsidRPr="00B170B0">
              <w:rPr>
                <w:rFonts w:asciiTheme="majorHAnsi" w:hAnsiTheme="majorHAnsi" w:cs="Times New Roman"/>
                <w:b/>
                <w:sz w:val="20"/>
                <w:szCs w:val="20"/>
              </w:rPr>
              <w:t>Veterans Medical and Mental Health Care Leave</w:t>
            </w:r>
          </w:p>
          <w:p w14:paraId="1ACFA3B7" w14:textId="2AC86FC2" w:rsidR="00ED49C4" w:rsidRPr="00B170B0" w:rsidRDefault="00ED49C4" w:rsidP="00E24CBC">
            <w:pPr>
              <w:ind w:left="250"/>
              <w:rPr>
                <w:rFonts w:asciiTheme="majorHAnsi" w:hAnsiTheme="majorHAnsi" w:cs="Times New Roman"/>
                <w:sz w:val="20"/>
                <w:szCs w:val="20"/>
              </w:rPr>
            </w:pPr>
            <w:r w:rsidRPr="00B170B0">
              <w:rPr>
                <w:rFonts w:asciiTheme="majorHAnsi" w:hAnsiTheme="majorHAnsi"/>
                <w:bCs/>
                <w:iCs/>
                <w:color w:val="auto"/>
                <w:sz w:val="20"/>
                <w:szCs w:val="20"/>
              </w:rPr>
              <w:t>Monica Jackson, MS</w:t>
            </w:r>
          </w:p>
          <w:p w14:paraId="22568BC4" w14:textId="2C8F9067" w:rsidR="009C3DEF" w:rsidRPr="00B170B0" w:rsidRDefault="00ED49C4" w:rsidP="00E24CBC">
            <w:pPr>
              <w:tabs>
                <w:tab w:val="left" w:pos="8460"/>
              </w:tabs>
              <w:autoSpaceDE w:val="0"/>
              <w:autoSpaceDN w:val="0"/>
              <w:spacing w:line="240" w:lineRule="auto"/>
              <w:ind w:left="250"/>
              <w:rPr>
                <w:rFonts w:asciiTheme="majorHAnsi" w:hAnsiTheme="majorHAnsi" w:cs="Times New Roman"/>
                <w:sz w:val="20"/>
                <w:szCs w:val="20"/>
              </w:rPr>
            </w:pPr>
            <w:r w:rsidRPr="00B170B0">
              <w:rPr>
                <w:rFonts w:asciiTheme="majorHAnsi" w:hAnsiTheme="majorHAnsi" w:cs="Times New Roman"/>
                <w:color w:val="auto"/>
                <w:sz w:val="20"/>
                <w:szCs w:val="20"/>
              </w:rPr>
              <w:t>A state employee may be granted paid time off without a deduction in salary to obtain medical or mental health care administered by the Veterans Health Administration of the U.S. Department of Veterans Affairs. This webinar provides insight on the policies and procedures Texas HHS follows to support this state law and veteran employees of the agency.</w:t>
            </w:r>
          </w:p>
          <w:p w14:paraId="461E3CC9" w14:textId="3358DD9F" w:rsidR="00FA3E27" w:rsidRPr="00E24CBC" w:rsidRDefault="00FA3E27" w:rsidP="001D4FB0">
            <w:pPr>
              <w:rPr>
                <w:rFonts w:asciiTheme="majorHAnsi" w:hAnsiTheme="majorHAnsi" w:cs="Calibri"/>
                <w:b/>
                <w:color w:val="auto"/>
                <w:sz w:val="24"/>
                <w:szCs w:val="24"/>
                <w:lang w:val="en"/>
              </w:rPr>
            </w:pPr>
          </w:p>
        </w:tc>
      </w:tr>
      <w:tr w:rsidR="004E12F9" w:rsidRPr="00B170B0" w14:paraId="4638B468" w14:textId="77777777" w:rsidTr="001D4FB0">
        <w:trPr>
          <w:cantSplit w:val="0"/>
          <w:trHeight w:val="763"/>
        </w:trPr>
        <w:tc>
          <w:tcPr>
            <w:tcW w:w="11340" w:type="dxa"/>
            <w:gridSpan w:val="4"/>
            <w:shd w:val="clear" w:color="auto" w:fill="9A9F9F" w:themeFill="background2" w:themeFillShade="BF"/>
            <w:vAlign w:val="center"/>
          </w:tcPr>
          <w:p w14:paraId="1BB6932C" w14:textId="4A62E2D9" w:rsidR="004E12F9" w:rsidRPr="00B170B0" w:rsidRDefault="004E12F9" w:rsidP="001D4FB0">
            <w:pPr>
              <w:jc w:val="center"/>
              <w:rPr>
                <w:rFonts w:asciiTheme="majorHAnsi" w:hAnsiTheme="majorHAnsi" w:cs="Times New Roman"/>
                <w:b/>
                <w:bCs/>
                <w:sz w:val="32"/>
                <w:szCs w:val="32"/>
                <w:highlight w:val="lightGray"/>
              </w:rPr>
            </w:pPr>
            <w:r w:rsidRPr="00B170B0">
              <w:rPr>
                <w:rFonts w:asciiTheme="majorHAnsi" w:hAnsiTheme="majorHAnsi" w:cs="Times New Roman"/>
                <w:b/>
                <w:bCs/>
                <w:sz w:val="32"/>
                <w:szCs w:val="32"/>
              </w:rPr>
              <w:lastRenderedPageBreak/>
              <w:t>QUALITY OF CARE</w:t>
            </w:r>
          </w:p>
        </w:tc>
      </w:tr>
      <w:tr w:rsidR="004E12F9" w:rsidRPr="00B170B0" w14:paraId="75B70D2C" w14:textId="77777777" w:rsidTr="001D4FB0">
        <w:trPr>
          <w:cantSplit w:val="0"/>
          <w:trHeight w:val="1124"/>
        </w:trPr>
        <w:tc>
          <w:tcPr>
            <w:tcW w:w="2070" w:type="dxa"/>
            <w:shd w:val="clear" w:color="auto" w:fill="E1F2DA" w:themeFill="accent3" w:themeFillTint="33"/>
            <w:vAlign w:val="center"/>
          </w:tcPr>
          <w:p w14:paraId="0E5B16D7" w14:textId="77777777" w:rsidR="00302547" w:rsidRPr="00B170B0" w:rsidRDefault="00302547" w:rsidP="001D4FB0">
            <w:pPr>
              <w:pStyle w:val="BodyText"/>
              <w:jc w:val="center"/>
              <w:rPr>
                <w:rFonts w:asciiTheme="majorHAnsi" w:hAnsiTheme="majorHAnsi" w:cs="Calibri"/>
                <w:b/>
                <w:bCs/>
                <w:iCs/>
                <w:color w:val="auto"/>
                <w:sz w:val="32"/>
                <w:szCs w:val="32"/>
              </w:rPr>
            </w:pPr>
          </w:p>
          <w:p w14:paraId="13BFAED0" w14:textId="77777777" w:rsidR="00302547" w:rsidRPr="00B170B0" w:rsidRDefault="00302547" w:rsidP="001D4FB0">
            <w:pPr>
              <w:pStyle w:val="BodyText"/>
              <w:jc w:val="center"/>
              <w:rPr>
                <w:rFonts w:asciiTheme="majorHAnsi" w:hAnsiTheme="majorHAnsi" w:cs="Calibri"/>
                <w:b/>
                <w:bCs/>
                <w:iCs/>
                <w:color w:val="auto"/>
                <w:sz w:val="32"/>
                <w:szCs w:val="32"/>
              </w:rPr>
            </w:pPr>
          </w:p>
          <w:p w14:paraId="55E27D39" w14:textId="4F5238A2" w:rsidR="00302547" w:rsidRDefault="00302547" w:rsidP="001D4FB0">
            <w:pPr>
              <w:pStyle w:val="BodyText"/>
              <w:jc w:val="center"/>
              <w:rPr>
                <w:rFonts w:asciiTheme="majorHAnsi" w:hAnsiTheme="majorHAnsi" w:cs="Calibri"/>
                <w:b/>
                <w:bCs/>
                <w:iCs/>
                <w:color w:val="auto"/>
                <w:sz w:val="32"/>
                <w:szCs w:val="32"/>
              </w:rPr>
            </w:pPr>
          </w:p>
          <w:p w14:paraId="20537E9D" w14:textId="77777777" w:rsidR="00252801" w:rsidRPr="00B170B0" w:rsidRDefault="00252801" w:rsidP="001D4FB0">
            <w:pPr>
              <w:pStyle w:val="BodyText"/>
              <w:jc w:val="center"/>
              <w:rPr>
                <w:rFonts w:asciiTheme="majorHAnsi" w:hAnsiTheme="majorHAnsi" w:cs="Calibri"/>
                <w:b/>
                <w:bCs/>
                <w:iCs/>
                <w:color w:val="auto"/>
                <w:sz w:val="32"/>
                <w:szCs w:val="32"/>
              </w:rPr>
            </w:pPr>
          </w:p>
          <w:p w14:paraId="288E9947" w14:textId="77777777" w:rsidR="00BC183F" w:rsidRDefault="00BC183F" w:rsidP="00BC183F">
            <w:pPr>
              <w:pStyle w:val="BodyText"/>
              <w:jc w:val="center"/>
              <w:rPr>
                <w:rFonts w:asciiTheme="majorHAnsi" w:hAnsiTheme="majorHAnsi" w:cs="Calibri"/>
                <w:b/>
                <w:bCs/>
                <w:iCs/>
                <w:color w:val="auto"/>
                <w:sz w:val="32"/>
                <w:szCs w:val="32"/>
              </w:rPr>
            </w:pPr>
          </w:p>
          <w:p w14:paraId="714C5380" w14:textId="37ED6027" w:rsidR="004E12F9" w:rsidRDefault="00127035" w:rsidP="00BC183F">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TRACKS</w:t>
            </w:r>
          </w:p>
          <w:p w14:paraId="78ACC307" w14:textId="77777777" w:rsidR="00BC183F" w:rsidRDefault="00BC183F" w:rsidP="00BC183F">
            <w:pPr>
              <w:pStyle w:val="BodyText"/>
              <w:jc w:val="center"/>
              <w:rPr>
                <w:rFonts w:asciiTheme="majorHAnsi" w:hAnsiTheme="majorHAnsi" w:cs="Calibri"/>
                <w:b/>
                <w:bCs/>
                <w:iCs/>
                <w:color w:val="auto"/>
                <w:sz w:val="32"/>
                <w:szCs w:val="32"/>
              </w:rPr>
            </w:pPr>
          </w:p>
          <w:p w14:paraId="4C129A71" w14:textId="77777777" w:rsidR="00BC183F" w:rsidRDefault="00BC183F" w:rsidP="00BC183F">
            <w:pPr>
              <w:pStyle w:val="BodyText"/>
              <w:jc w:val="center"/>
              <w:rPr>
                <w:rFonts w:asciiTheme="majorHAnsi" w:hAnsiTheme="majorHAnsi" w:cs="Calibri"/>
                <w:b/>
                <w:bCs/>
                <w:iCs/>
                <w:color w:val="auto"/>
                <w:sz w:val="32"/>
                <w:szCs w:val="32"/>
              </w:rPr>
            </w:pPr>
          </w:p>
          <w:p w14:paraId="3FDA8D86" w14:textId="77777777" w:rsidR="00BC183F" w:rsidRDefault="00BC183F" w:rsidP="00BC183F">
            <w:pPr>
              <w:pStyle w:val="BodyText"/>
              <w:jc w:val="center"/>
              <w:rPr>
                <w:rFonts w:asciiTheme="majorHAnsi" w:hAnsiTheme="majorHAnsi" w:cs="Calibri"/>
                <w:b/>
                <w:bCs/>
                <w:iCs/>
                <w:color w:val="auto"/>
                <w:sz w:val="32"/>
                <w:szCs w:val="32"/>
              </w:rPr>
            </w:pPr>
          </w:p>
          <w:p w14:paraId="06C9F13A" w14:textId="77777777" w:rsidR="00BC183F" w:rsidRDefault="00BC183F" w:rsidP="00BC183F">
            <w:pPr>
              <w:pStyle w:val="BodyText"/>
              <w:jc w:val="center"/>
              <w:rPr>
                <w:rFonts w:asciiTheme="majorHAnsi" w:hAnsiTheme="majorHAnsi" w:cs="Calibri"/>
                <w:b/>
                <w:bCs/>
                <w:iCs/>
                <w:color w:val="auto"/>
                <w:sz w:val="32"/>
                <w:szCs w:val="32"/>
              </w:rPr>
            </w:pPr>
          </w:p>
          <w:p w14:paraId="5951587F" w14:textId="77777777" w:rsidR="00BC183F" w:rsidRDefault="00BC183F" w:rsidP="00BC183F">
            <w:pPr>
              <w:pStyle w:val="BodyText"/>
              <w:jc w:val="center"/>
              <w:rPr>
                <w:rFonts w:asciiTheme="majorHAnsi" w:hAnsiTheme="majorHAnsi" w:cs="Calibri"/>
                <w:b/>
                <w:bCs/>
                <w:iCs/>
                <w:color w:val="auto"/>
                <w:sz w:val="32"/>
                <w:szCs w:val="32"/>
              </w:rPr>
            </w:pPr>
          </w:p>
          <w:p w14:paraId="08C0D4F6" w14:textId="77777777" w:rsidR="00BC183F" w:rsidRDefault="00BC183F" w:rsidP="00BC183F">
            <w:pPr>
              <w:pStyle w:val="BodyText"/>
              <w:jc w:val="center"/>
              <w:rPr>
                <w:rFonts w:asciiTheme="majorHAnsi" w:hAnsiTheme="majorHAnsi" w:cs="Calibri"/>
                <w:b/>
                <w:bCs/>
                <w:iCs/>
                <w:color w:val="auto"/>
                <w:sz w:val="32"/>
                <w:szCs w:val="32"/>
              </w:rPr>
            </w:pPr>
          </w:p>
          <w:p w14:paraId="3EE37ADE" w14:textId="77777777" w:rsidR="00BC183F" w:rsidRDefault="00BC183F" w:rsidP="00BC183F">
            <w:pPr>
              <w:pStyle w:val="BodyText"/>
              <w:jc w:val="center"/>
              <w:rPr>
                <w:rFonts w:asciiTheme="majorHAnsi" w:hAnsiTheme="majorHAnsi" w:cs="Calibri"/>
                <w:b/>
                <w:bCs/>
                <w:iCs/>
                <w:color w:val="auto"/>
                <w:sz w:val="32"/>
                <w:szCs w:val="32"/>
              </w:rPr>
            </w:pPr>
          </w:p>
          <w:p w14:paraId="3298094F" w14:textId="7E17F6AC" w:rsidR="00BC183F" w:rsidRDefault="00BC183F" w:rsidP="00BC183F">
            <w:pPr>
              <w:pStyle w:val="BodyText"/>
              <w:jc w:val="center"/>
              <w:rPr>
                <w:rFonts w:asciiTheme="majorHAnsi" w:hAnsiTheme="majorHAnsi" w:cs="Calibri"/>
                <w:b/>
                <w:bCs/>
                <w:iCs/>
                <w:color w:val="auto"/>
                <w:sz w:val="32"/>
                <w:szCs w:val="32"/>
              </w:rPr>
            </w:pPr>
          </w:p>
          <w:p w14:paraId="785F2150" w14:textId="77777777" w:rsidR="00252801" w:rsidRDefault="00252801" w:rsidP="00BC183F">
            <w:pPr>
              <w:pStyle w:val="BodyText"/>
              <w:jc w:val="center"/>
              <w:rPr>
                <w:rFonts w:asciiTheme="majorHAnsi" w:hAnsiTheme="majorHAnsi" w:cs="Calibri"/>
                <w:b/>
                <w:bCs/>
                <w:iCs/>
                <w:color w:val="auto"/>
                <w:sz w:val="32"/>
                <w:szCs w:val="32"/>
              </w:rPr>
            </w:pPr>
          </w:p>
          <w:p w14:paraId="4C672EEE" w14:textId="77777777" w:rsidR="00BC183F" w:rsidRDefault="00BC183F" w:rsidP="00BC183F">
            <w:pPr>
              <w:pStyle w:val="BodyText"/>
              <w:jc w:val="center"/>
              <w:rPr>
                <w:rFonts w:asciiTheme="majorHAnsi" w:hAnsiTheme="majorHAnsi" w:cs="Calibri"/>
                <w:b/>
                <w:bCs/>
                <w:iCs/>
                <w:color w:val="auto"/>
                <w:sz w:val="32"/>
                <w:szCs w:val="32"/>
              </w:rPr>
            </w:pPr>
          </w:p>
          <w:p w14:paraId="2AE36233" w14:textId="77777777" w:rsidR="00BC183F" w:rsidRDefault="00BC183F" w:rsidP="00BC183F">
            <w:pPr>
              <w:pStyle w:val="BodyText"/>
              <w:jc w:val="center"/>
              <w:rPr>
                <w:rFonts w:asciiTheme="majorHAnsi" w:hAnsiTheme="majorHAnsi" w:cs="Calibri"/>
                <w:b/>
                <w:bCs/>
                <w:iCs/>
                <w:color w:val="auto"/>
                <w:sz w:val="32"/>
                <w:szCs w:val="32"/>
              </w:rPr>
            </w:pPr>
          </w:p>
          <w:p w14:paraId="247932F6" w14:textId="77777777" w:rsidR="00BC183F" w:rsidRDefault="00BC183F" w:rsidP="00BC183F">
            <w:pPr>
              <w:pStyle w:val="BodyText"/>
              <w:jc w:val="center"/>
              <w:rPr>
                <w:rFonts w:asciiTheme="majorHAnsi" w:hAnsiTheme="majorHAnsi" w:cs="Calibri"/>
                <w:b/>
                <w:bCs/>
                <w:iCs/>
                <w:color w:val="auto"/>
                <w:sz w:val="32"/>
                <w:szCs w:val="32"/>
              </w:rPr>
            </w:pPr>
          </w:p>
          <w:p w14:paraId="340ABC50" w14:textId="6619928C" w:rsidR="00BC183F" w:rsidRDefault="00BC183F" w:rsidP="00252801">
            <w:pPr>
              <w:pStyle w:val="BodyText"/>
              <w:rPr>
                <w:rFonts w:asciiTheme="majorHAnsi" w:hAnsiTheme="majorHAnsi" w:cs="Calibri"/>
                <w:b/>
                <w:bCs/>
                <w:iCs/>
                <w:color w:val="auto"/>
                <w:sz w:val="32"/>
                <w:szCs w:val="32"/>
              </w:rPr>
            </w:pPr>
          </w:p>
          <w:p w14:paraId="2D082E10" w14:textId="66F11B9C" w:rsidR="00BC183F" w:rsidRDefault="00BC183F" w:rsidP="00BC183F">
            <w:pPr>
              <w:pStyle w:val="BodyText"/>
              <w:jc w:val="center"/>
              <w:rPr>
                <w:rFonts w:asciiTheme="majorHAnsi" w:hAnsiTheme="majorHAnsi" w:cs="Calibri"/>
                <w:b/>
                <w:bCs/>
                <w:iCs/>
                <w:color w:val="auto"/>
                <w:sz w:val="32"/>
                <w:szCs w:val="32"/>
              </w:rPr>
            </w:pPr>
          </w:p>
          <w:p w14:paraId="5D70E6C7" w14:textId="3E2D05C2" w:rsidR="00252801" w:rsidRDefault="00252801" w:rsidP="00252801">
            <w:pPr>
              <w:pStyle w:val="BodyText"/>
              <w:rPr>
                <w:rFonts w:asciiTheme="majorHAnsi" w:hAnsiTheme="majorHAnsi" w:cs="Calibri"/>
                <w:b/>
                <w:bCs/>
                <w:iCs/>
                <w:color w:val="auto"/>
                <w:sz w:val="32"/>
                <w:szCs w:val="32"/>
              </w:rPr>
            </w:pPr>
          </w:p>
          <w:p w14:paraId="6C9D4C55" w14:textId="5E8AD509" w:rsidR="00BC183F" w:rsidRDefault="00BC183F" w:rsidP="00BC183F">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TRACKS</w:t>
            </w:r>
          </w:p>
          <w:p w14:paraId="0F1BB3CE" w14:textId="34CDB124" w:rsidR="00252801" w:rsidRDefault="00252801" w:rsidP="00BC183F">
            <w:pPr>
              <w:pStyle w:val="BodyText"/>
              <w:jc w:val="center"/>
              <w:rPr>
                <w:rFonts w:asciiTheme="majorHAnsi" w:hAnsiTheme="majorHAnsi" w:cs="Calibri"/>
                <w:b/>
                <w:bCs/>
                <w:iCs/>
                <w:color w:val="auto"/>
                <w:sz w:val="32"/>
                <w:szCs w:val="32"/>
              </w:rPr>
            </w:pPr>
          </w:p>
          <w:p w14:paraId="52117A9C" w14:textId="039985EC" w:rsidR="00252801" w:rsidRDefault="00252801" w:rsidP="00BC183F">
            <w:pPr>
              <w:pStyle w:val="BodyText"/>
              <w:jc w:val="center"/>
              <w:rPr>
                <w:rFonts w:asciiTheme="majorHAnsi" w:hAnsiTheme="majorHAnsi" w:cs="Calibri"/>
                <w:b/>
                <w:bCs/>
                <w:iCs/>
                <w:color w:val="auto"/>
                <w:sz w:val="32"/>
                <w:szCs w:val="32"/>
              </w:rPr>
            </w:pPr>
          </w:p>
          <w:p w14:paraId="33B35AA5" w14:textId="02A9305B" w:rsidR="00252801" w:rsidRDefault="00252801" w:rsidP="00BC183F">
            <w:pPr>
              <w:pStyle w:val="BodyText"/>
              <w:jc w:val="center"/>
              <w:rPr>
                <w:rFonts w:asciiTheme="majorHAnsi" w:hAnsiTheme="majorHAnsi" w:cs="Calibri"/>
                <w:b/>
                <w:bCs/>
                <w:iCs/>
                <w:color w:val="auto"/>
                <w:sz w:val="32"/>
                <w:szCs w:val="32"/>
              </w:rPr>
            </w:pPr>
          </w:p>
          <w:p w14:paraId="2FB0C051" w14:textId="2ACEB22E" w:rsidR="00252801" w:rsidRDefault="00252801" w:rsidP="00BC183F">
            <w:pPr>
              <w:pStyle w:val="BodyText"/>
              <w:jc w:val="center"/>
              <w:rPr>
                <w:rFonts w:asciiTheme="majorHAnsi" w:hAnsiTheme="majorHAnsi" w:cs="Calibri"/>
                <w:b/>
                <w:bCs/>
                <w:iCs/>
                <w:color w:val="auto"/>
                <w:sz w:val="32"/>
                <w:szCs w:val="32"/>
              </w:rPr>
            </w:pPr>
          </w:p>
          <w:p w14:paraId="56965584" w14:textId="605B9BBE" w:rsidR="00252801" w:rsidRDefault="00252801" w:rsidP="00BC183F">
            <w:pPr>
              <w:pStyle w:val="BodyText"/>
              <w:jc w:val="center"/>
              <w:rPr>
                <w:rFonts w:asciiTheme="majorHAnsi" w:hAnsiTheme="majorHAnsi" w:cs="Calibri"/>
                <w:b/>
                <w:bCs/>
                <w:iCs/>
                <w:color w:val="auto"/>
                <w:sz w:val="32"/>
                <w:szCs w:val="32"/>
              </w:rPr>
            </w:pPr>
          </w:p>
          <w:p w14:paraId="3572AC5A" w14:textId="0B4ADADB" w:rsidR="00252801" w:rsidRDefault="00252801" w:rsidP="00BC183F">
            <w:pPr>
              <w:pStyle w:val="BodyText"/>
              <w:jc w:val="center"/>
              <w:rPr>
                <w:rFonts w:asciiTheme="majorHAnsi" w:hAnsiTheme="majorHAnsi" w:cs="Calibri"/>
                <w:b/>
                <w:bCs/>
                <w:iCs/>
                <w:color w:val="auto"/>
                <w:sz w:val="32"/>
                <w:szCs w:val="32"/>
              </w:rPr>
            </w:pPr>
          </w:p>
          <w:p w14:paraId="51BAB516" w14:textId="02C1E94F" w:rsidR="00252801" w:rsidRDefault="00252801" w:rsidP="00BC183F">
            <w:pPr>
              <w:pStyle w:val="BodyText"/>
              <w:jc w:val="center"/>
              <w:rPr>
                <w:rFonts w:asciiTheme="majorHAnsi" w:hAnsiTheme="majorHAnsi" w:cs="Calibri"/>
                <w:b/>
                <w:bCs/>
                <w:iCs/>
                <w:color w:val="auto"/>
                <w:sz w:val="32"/>
                <w:szCs w:val="32"/>
              </w:rPr>
            </w:pPr>
          </w:p>
          <w:p w14:paraId="642026C8" w14:textId="407CB182" w:rsidR="00252801" w:rsidRDefault="00252801" w:rsidP="00BC183F">
            <w:pPr>
              <w:pStyle w:val="BodyText"/>
              <w:jc w:val="center"/>
              <w:rPr>
                <w:rFonts w:asciiTheme="majorHAnsi" w:hAnsiTheme="majorHAnsi" w:cs="Calibri"/>
                <w:b/>
                <w:bCs/>
                <w:iCs/>
                <w:color w:val="auto"/>
                <w:sz w:val="32"/>
                <w:szCs w:val="32"/>
              </w:rPr>
            </w:pPr>
          </w:p>
          <w:p w14:paraId="0AB29375" w14:textId="7FCFB110" w:rsidR="00252801" w:rsidRDefault="00252801" w:rsidP="00BC183F">
            <w:pPr>
              <w:pStyle w:val="BodyText"/>
              <w:jc w:val="center"/>
              <w:rPr>
                <w:rFonts w:asciiTheme="majorHAnsi" w:hAnsiTheme="majorHAnsi" w:cs="Calibri"/>
                <w:b/>
                <w:bCs/>
                <w:iCs/>
                <w:color w:val="auto"/>
                <w:sz w:val="32"/>
                <w:szCs w:val="32"/>
              </w:rPr>
            </w:pPr>
          </w:p>
          <w:p w14:paraId="5DC8B08A" w14:textId="7729968A" w:rsidR="00252801" w:rsidRDefault="00252801" w:rsidP="00BC183F">
            <w:pPr>
              <w:pStyle w:val="BodyText"/>
              <w:jc w:val="center"/>
              <w:rPr>
                <w:rFonts w:asciiTheme="majorHAnsi" w:hAnsiTheme="majorHAnsi" w:cs="Calibri"/>
                <w:b/>
                <w:bCs/>
                <w:iCs/>
                <w:color w:val="auto"/>
                <w:sz w:val="32"/>
                <w:szCs w:val="32"/>
              </w:rPr>
            </w:pPr>
          </w:p>
          <w:p w14:paraId="1181285E" w14:textId="22F657EC" w:rsidR="00252801" w:rsidRDefault="00252801" w:rsidP="00BC183F">
            <w:pPr>
              <w:pStyle w:val="BodyText"/>
              <w:jc w:val="center"/>
              <w:rPr>
                <w:rFonts w:asciiTheme="majorHAnsi" w:hAnsiTheme="majorHAnsi" w:cs="Calibri"/>
                <w:b/>
                <w:bCs/>
                <w:iCs/>
                <w:color w:val="auto"/>
                <w:sz w:val="32"/>
                <w:szCs w:val="32"/>
              </w:rPr>
            </w:pPr>
          </w:p>
          <w:p w14:paraId="5F97ADEF" w14:textId="58F88250" w:rsidR="00252801" w:rsidRDefault="00252801" w:rsidP="00BC183F">
            <w:pPr>
              <w:pStyle w:val="BodyText"/>
              <w:jc w:val="center"/>
              <w:rPr>
                <w:rFonts w:asciiTheme="majorHAnsi" w:hAnsiTheme="majorHAnsi" w:cs="Calibri"/>
                <w:b/>
                <w:bCs/>
                <w:iCs/>
                <w:color w:val="auto"/>
                <w:sz w:val="32"/>
                <w:szCs w:val="32"/>
              </w:rPr>
            </w:pPr>
          </w:p>
          <w:p w14:paraId="50AC24C2" w14:textId="770AFD51" w:rsidR="00252801" w:rsidRDefault="00252801" w:rsidP="00BC183F">
            <w:pPr>
              <w:pStyle w:val="BodyText"/>
              <w:jc w:val="center"/>
              <w:rPr>
                <w:rFonts w:asciiTheme="majorHAnsi" w:hAnsiTheme="majorHAnsi" w:cs="Calibri"/>
                <w:b/>
                <w:bCs/>
                <w:iCs/>
                <w:color w:val="auto"/>
                <w:sz w:val="32"/>
                <w:szCs w:val="32"/>
              </w:rPr>
            </w:pPr>
          </w:p>
          <w:p w14:paraId="7BA4FA44" w14:textId="03220E00" w:rsidR="00252801" w:rsidRDefault="00252801" w:rsidP="00BC183F">
            <w:pPr>
              <w:pStyle w:val="BodyText"/>
              <w:jc w:val="center"/>
              <w:rPr>
                <w:rFonts w:asciiTheme="majorHAnsi" w:hAnsiTheme="majorHAnsi" w:cs="Calibri"/>
                <w:b/>
                <w:bCs/>
                <w:iCs/>
                <w:color w:val="auto"/>
                <w:sz w:val="32"/>
                <w:szCs w:val="32"/>
              </w:rPr>
            </w:pPr>
          </w:p>
          <w:p w14:paraId="4C7FBCE3" w14:textId="5B7E34B8" w:rsidR="00252801" w:rsidRDefault="00252801" w:rsidP="00BC183F">
            <w:pPr>
              <w:pStyle w:val="BodyText"/>
              <w:jc w:val="center"/>
              <w:rPr>
                <w:rFonts w:asciiTheme="majorHAnsi" w:hAnsiTheme="majorHAnsi" w:cs="Calibri"/>
                <w:b/>
                <w:bCs/>
                <w:iCs/>
                <w:color w:val="auto"/>
                <w:sz w:val="32"/>
                <w:szCs w:val="32"/>
              </w:rPr>
            </w:pPr>
          </w:p>
          <w:p w14:paraId="13B9690A" w14:textId="4AFF5137" w:rsidR="00252801" w:rsidRDefault="00252801" w:rsidP="00BC183F">
            <w:pPr>
              <w:pStyle w:val="BodyText"/>
              <w:jc w:val="center"/>
              <w:rPr>
                <w:rFonts w:asciiTheme="majorHAnsi" w:hAnsiTheme="majorHAnsi" w:cs="Calibri"/>
                <w:b/>
                <w:bCs/>
                <w:iCs/>
                <w:color w:val="auto"/>
                <w:sz w:val="32"/>
                <w:szCs w:val="32"/>
              </w:rPr>
            </w:pPr>
          </w:p>
          <w:p w14:paraId="3FDB87BE" w14:textId="63F358EA" w:rsidR="00252801" w:rsidRDefault="00252801" w:rsidP="00BC183F">
            <w:pPr>
              <w:pStyle w:val="BodyText"/>
              <w:jc w:val="center"/>
              <w:rPr>
                <w:rFonts w:asciiTheme="majorHAnsi" w:hAnsiTheme="majorHAnsi" w:cs="Calibri"/>
                <w:b/>
                <w:bCs/>
                <w:iCs/>
                <w:color w:val="auto"/>
                <w:sz w:val="32"/>
                <w:szCs w:val="32"/>
              </w:rPr>
            </w:pPr>
          </w:p>
          <w:p w14:paraId="09A7017F" w14:textId="6042AA35" w:rsidR="00252801" w:rsidRDefault="00252801" w:rsidP="00BC183F">
            <w:pPr>
              <w:pStyle w:val="BodyText"/>
              <w:jc w:val="center"/>
              <w:rPr>
                <w:rFonts w:asciiTheme="majorHAnsi" w:hAnsiTheme="majorHAnsi" w:cs="Calibri"/>
                <w:b/>
                <w:bCs/>
                <w:iCs/>
                <w:color w:val="auto"/>
                <w:sz w:val="32"/>
                <w:szCs w:val="32"/>
              </w:rPr>
            </w:pPr>
          </w:p>
          <w:p w14:paraId="78889F13" w14:textId="2C4B845B" w:rsidR="00252801" w:rsidRDefault="00252801" w:rsidP="00BC183F">
            <w:pPr>
              <w:pStyle w:val="BodyText"/>
              <w:jc w:val="center"/>
              <w:rPr>
                <w:rFonts w:asciiTheme="majorHAnsi" w:hAnsiTheme="majorHAnsi" w:cs="Calibri"/>
                <w:b/>
                <w:bCs/>
                <w:iCs/>
                <w:color w:val="auto"/>
                <w:sz w:val="32"/>
                <w:szCs w:val="32"/>
              </w:rPr>
            </w:pPr>
          </w:p>
          <w:p w14:paraId="682152A0" w14:textId="77777777" w:rsidR="00252801" w:rsidRDefault="00252801" w:rsidP="00BC183F">
            <w:pPr>
              <w:pStyle w:val="BodyText"/>
              <w:jc w:val="center"/>
              <w:rPr>
                <w:rFonts w:asciiTheme="majorHAnsi" w:hAnsiTheme="majorHAnsi" w:cs="Calibri"/>
                <w:b/>
                <w:bCs/>
                <w:iCs/>
                <w:color w:val="auto"/>
                <w:sz w:val="32"/>
                <w:szCs w:val="32"/>
              </w:rPr>
            </w:pPr>
          </w:p>
          <w:p w14:paraId="086DE72E" w14:textId="6986417A" w:rsidR="00252801" w:rsidRPr="00B170B0" w:rsidRDefault="00252801" w:rsidP="00BC183F">
            <w:pPr>
              <w:pStyle w:val="BodyText"/>
              <w:jc w:val="center"/>
              <w:rPr>
                <w:rFonts w:asciiTheme="majorHAnsi" w:hAnsiTheme="majorHAnsi" w:cs="Calibri"/>
                <w:b/>
                <w:bCs/>
                <w:iCs/>
                <w:color w:val="auto"/>
                <w:sz w:val="32"/>
                <w:szCs w:val="32"/>
              </w:rPr>
            </w:pPr>
            <w:r w:rsidRPr="00B170B0">
              <w:rPr>
                <w:rFonts w:asciiTheme="majorHAnsi" w:hAnsiTheme="majorHAnsi" w:cs="Calibri"/>
                <w:b/>
                <w:bCs/>
                <w:iCs/>
                <w:color w:val="auto"/>
                <w:sz w:val="32"/>
                <w:szCs w:val="32"/>
              </w:rPr>
              <w:t>TRACKS</w:t>
            </w:r>
          </w:p>
        </w:tc>
        <w:tc>
          <w:tcPr>
            <w:tcW w:w="9270" w:type="dxa"/>
            <w:gridSpan w:val="3"/>
            <w:shd w:val="clear" w:color="auto" w:fill="auto"/>
          </w:tcPr>
          <w:p w14:paraId="75B7C3A6" w14:textId="1ABF6543" w:rsidR="004E12F9" w:rsidRPr="00B170B0" w:rsidRDefault="004E12F9" w:rsidP="000B364A">
            <w:pPr>
              <w:spacing w:line="259" w:lineRule="auto"/>
              <w:ind w:firstLine="250"/>
              <w:rPr>
                <w:rFonts w:asciiTheme="majorHAnsi" w:hAnsiTheme="majorHAnsi" w:cs="Times New Roman"/>
                <w:b/>
                <w:sz w:val="24"/>
                <w:szCs w:val="24"/>
              </w:rPr>
            </w:pPr>
          </w:p>
          <w:p w14:paraId="6C647255" w14:textId="77777777" w:rsidR="00841476" w:rsidRPr="00B170B0" w:rsidRDefault="00841476" w:rsidP="001C3498">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Delirium Superimposed on Dementia</w:t>
            </w:r>
            <w:r w:rsidRPr="00B170B0">
              <w:rPr>
                <w:rFonts w:asciiTheme="majorHAnsi" w:hAnsiTheme="majorHAnsi" w:cs="Times New Roman"/>
                <w:sz w:val="20"/>
                <w:szCs w:val="20"/>
              </w:rPr>
              <w:t xml:space="preserve"> </w:t>
            </w:r>
          </w:p>
          <w:p w14:paraId="570AFE91" w14:textId="77777777" w:rsidR="00243539" w:rsidRPr="00B170B0" w:rsidRDefault="00243539" w:rsidP="001C3498">
            <w:pPr>
              <w:ind w:left="250"/>
              <w:rPr>
                <w:rFonts w:asciiTheme="majorHAnsi" w:hAnsiTheme="majorHAnsi"/>
                <w:bCs/>
                <w:iCs/>
                <w:color w:val="auto"/>
                <w:sz w:val="20"/>
                <w:szCs w:val="20"/>
              </w:rPr>
            </w:pPr>
            <w:r w:rsidRPr="00B170B0">
              <w:rPr>
                <w:rFonts w:asciiTheme="majorHAnsi" w:hAnsiTheme="majorHAnsi"/>
                <w:bCs/>
                <w:iCs/>
                <w:color w:val="auto"/>
                <w:sz w:val="20"/>
                <w:szCs w:val="20"/>
              </w:rPr>
              <w:t>Ann Marie Kolanowski, PhD, RN, FAAN</w:t>
            </w:r>
          </w:p>
          <w:p w14:paraId="66A0451C" w14:textId="62DE5D8C" w:rsidR="00841476" w:rsidRPr="00B170B0" w:rsidRDefault="00841476" w:rsidP="001C3498">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In this presentation, an overview of deliriu</w:t>
            </w:r>
            <w:r w:rsidR="00A9045B" w:rsidRPr="00B170B0">
              <w:rPr>
                <w:rFonts w:asciiTheme="majorHAnsi" w:hAnsiTheme="majorHAnsi" w:cs="Times New Roman"/>
                <w:sz w:val="20"/>
                <w:szCs w:val="20"/>
              </w:rPr>
              <w:t>m and of dementia is presented.</w:t>
            </w:r>
            <w:r w:rsidRPr="00B170B0">
              <w:rPr>
                <w:rFonts w:asciiTheme="majorHAnsi" w:hAnsiTheme="majorHAnsi" w:cs="Times New Roman"/>
                <w:sz w:val="20"/>
                <w:szCs w:val="20"/>
              </w:rPr>
              <w:t xml:space="preserve"> The combination of symptomology that supports a diagnosis of delirium superimposed is explored an</w:t>
            </w:r>
            <w:r w:rsidR="00A9045B" w:rsidRPr="00B170B0">
              <w:rPr>
                <w:rFonts w:asciiTheme="majorHAnsi" w:hAnsiTheme="majorHAnsi" w:cs="Times New Roman"/>
                <w:sz w:val="20"/>
                <w:szCs w:val="20"/>
              </w:rPr>
              <w:t>d assessment skills emphasized.</w:t>
            </w:r>
            <w:r w:rsidRPr="00B170B0">
              <w:rPr>
                <w:rFonts w:asciiTheme="majorHAnsi" w:hAnsiTheme="majorHAnsi" w:cs="Times New Roman"/>
                <w:sz w:val="20"/>
                <w:szCs w:val="20"/>
              </w:rPr>
              <w:t xml:space="preserve"> Because delirium is a medical emergency, it is important that all healthcare providers have the necessary knowledge and skill to accurately assess individuals with dementia that may also have overlying symptoms of delirium. </w:t>
            </w:r>
            <w:r w:rsidRPr="00B170B0">
              <w:rPr>
                <w:rFonts w:asciiTheme="majorHAnsi" w:hAnsiTheme="majorHAnsi" w:cs="Calibri"/>
                <w:bCs/>
                <w:color w:val="FF0000"/>
                <w:sz w:val="20"/>
                <w:szCs w:val="20"/>
              </w:rPr>
              <w:t>(1.5 CNEs)</w:t>
            </w:r>
          </w:p>
          <w:p w14:paraId="2D8838A9" w14:textId="401CA3E3" w:rsidR="00841476" w:rsidRPr="00B170B0" w:rsidRDefault="00841476" w:rsidP="001C3498">
            <w:pPr>
              <w:spacing w:line="259" w:lineRule="auto"/>
              <w:ind w:left="250"/>
              <w:rPr>
                <w:rFonts w:asciiTheme="majorHAnsi" w:hAnsiTheme="majorHAnsi" w:cs="Times New Roman"/>
                <w:sz w:val="20"/>
                <w:szCs w:val="20"/>
              </w:rPr>
            </w:pPr>
            <w:bookmarkStart w:id="28" w:name="_Hlk49607532"/>
            <w:r w:rsidRPr="00B170B0">
              <w:rPr>
                <w:rFonts w:asciiTheme="majorHAnsi" w:hAnsiTheme="majorHAnsi" w:cs="Calibri"/>
                <w:bCs/>
                <w:color w:val="FF0000"/>
                <w:sz w:val="20"/>
                <w:szCs w:val="20"/>
              </w:rPr>
              <w:t xml:space="preserve">(1.5 ALF, CNA, DAHS, Ethics, </w:t>
            </w:r>
            <w:r w:rsidR="004247CC">
              <w:rPr>
                <w:rFonts w:asciiTheme="majorHAnsi" w:hAnsiTheme="majorHAnsi" w:cs="Calibri"/>
                <w:bCs/>
                <w:color w:val="FF0000"/>
                <w:sz w:val="20"/>
                <w:szCs w:val="20"/>
              </w:rPr>
              <w:t xml:space="preserve">G, </w:t>
            </w:r>
            <w:r w:rsidRPr="00B170B0">
              <w:rPr>
                <w:rFonts w:asciiTheme="majorHAnsi" w:hAnsiTheme="majorHAnsi" w:cs="Calibri"/>
                <w:bCs/>
                <w:color w:val="FF0000"/>
                <w:sz w:val="20"/>
                <w:szCs w:val="20"/>
              </w:rPr>
              <w:t>H</w:t>
            </w:r>
            <w:r w:rsidR="009A4386">
              <w:rPr>
                <w:rFonts w:asciiTheme="majorHAnsi" w:hAnsiTheme="majorHAnsi" w:cs="Calibri"/>
                <w:bCs/>
                <w:color w:val="FF0000"/>
                <w:sz w:val="20"/>
                <w:szCs w:val="20"/>
              </w:rPr>
              <w:t xml:space="preserve">H, Ho, </w:t>
            </w:r>
            <w:r w:rsidR="004247CC">
              <w:rPr>
                <w:rFonts w:asciiTheme="majorHAnsi" w:hAnsiTheme="majorHAnsi" w:cs="Calibri"/>
                <w:bCs/>
                <w:color w:val="FF0000"/>
                <w:sz w:val="20"/>
                <w:szCs w:val="20"/>
              </w:rPr>
              <w:t>LNFA, NFAD, O, OT, PAS, PT</w:t>
            </w:r>
            <w:r w:rsidRPr="00B170B0">
              <w:rPr>
                <w:rFonts w:asciiTheme="majorHAnsi" w:hAnsiTheme="majorHAnsi" w:cs="Calibri"/>
                <w:bCs/>
                <w:color w:val="FF0000"/>
                <w:sz w:val="20"/>
                <w:szCs w:val="20"/>
              </w:rPr>
              <w:t>)</w:t>
            </w:r>
          </w:p>
          <w:bookmarkEnd w:id="28"/>
          <w:p w14:paraId="277C270F" w14:textId="77777777" w:rsidR="00CC32C3" w:rsidRPr="001C3498" w:rsidRDefault="00CC32C3" w:rsidP="000B364A">
            <w:pPr>
              <w:tabs>
                <w:tab w:val="left" w:pos="8460"/>
              </w:tabs>
              <w:spacing w:line="259" w:lineRule="auto"/>
              <w:ind w:firstLine="250"/>
              <w:rPr>
                <w:rFonts w:asciiTheme="majorHAnsi" w:hAnsiTheme="majorHAnsi" w:cs="Times New Roman"/>
                <w:b/>
                <w:bCs/>
                <w:sz w:val="24"/>
                <w:szCs w:val="24"/>
              </w:rPr>
            </w:pPr>
          </w:p>
          <w:p w14:paraId="73E196BD" w14:textId="69456D3A" w:rsidR="007E211D" w:rsidRPr="00B170B0" w:rsidRDefault="007E211D" w:rsidP="001C3498">
            <w:pPr>
              <w:tabs>
                <w:tab w:val="left" w:pos="8460"/>
              </w:tabs>
              <w:spacing w:line="259" w:lineRule="auto"/>
              <w:ind w:left="250"/>
              <w:rPr>
                <w:rFonts w:asciiTheme="majorHAnsi" w:hAnsiTheme="majorHAnsi" w:cs="Times New Roman"/>
                <w:bCs/>
                <w:sz w:val="20"/>
                <w:szCs w:val="20"/>
              </w:rPr>
            </w:pPr>
            <w:r w:rsidRPr="00B170B0">
              <w:rPr>
                <w:rFonts w:asciiTheme="majorHAnsi" w:hAnsiTheme="majorHAnsi" w:cs="Times New Roman"/>
                <w:b/>
                <w:bCs/>
                <w:sz w:val="20"/>
                <w:szCs w:val="20"/>
              </w:rPr>
              <w:t>Effective Communication with Persons Living with Dementia and Those with Developmental Disabilities</w:t>
            </w:r>
            <w:r w:rsidRPr="00B170B0">
              <w:rPr>
                <w:rFonts w:asciiTheme="majorHAnsi" w:hAnsiTheme="majorHAnsi" w:cs="Times New Roman"/>
                <w:bCs/>
                <w:sz w:val="20"/>
                <w:szCs w:val="20"/>
              </w:rPr>
              <w:t xml:space="preserve"> </w:t>
            </w:r>
          </w:p>
          <w:p w14:paraId="2052541F" w14:textId="77777777" w:rsidR="00342BEB" w:rsidRPr="00B170B0" w:rsidRDefault="00342BEB" w:rsidP="001C3498">
            <w:pPr>
              <w:ind w:left="250"/>
              <w:jc w:val="both"/>
              <w:rPr>
                <w:rFonts w:asciiTheme="majorHAnsi" w:hAnsiTheme="majorHAnsi"/>
                <w:bCs/>
                <w:color w:val="auto"/>
                <w:sz w:val="20"/>
                <w:szCs w:val="20"/>
              </w:rPr>
            </w:pPr>
            <w:r w:rsidRPr="00B170B0">
              <w:rPr>
                <w:rFonts w:asciiTheme="majorHAnsi" w:hAnsiTheme="majorHAnsi"/>
                <w:bCs/>
                <w:color w:val="auto"/>
                <w:sz w:val="20"/>
                <w:szCs w:val="20"/>
              </w:rPr>
              <w:t>Abraham Brody, PhD, RN, FAAN</w:t>
            </w:r>
          </w:p>
          <w:p w14:paraId="4D3CD49E" w14:textId="26711365" w:rsidR="007E211D" w:rsidRPr="00B170B0" w:rsidRDefault="007E211D" w:rsidP="001C3498">
            <w:pPr>
              <w:spacing w:line="259" w:lineRule="auto"/>
              <w:ind w:left="250"/>
              <w:rPr>
                <w:rFonts w:asciiTheme="majorHAnsi" w:hAnsiTheme="majorHAnsi" w:cs="Times New Roman"/>
                <w:sz w:val="20"/>
                <w:szCs w:val="20"/>
              </w:rPr>
            </w:pPr>
            <w:r w:rsidRPr="00B170B0">
              <w:rPr>
                <w:rFonts w:asciiTheme="majorHAnsi" w:hAnsiTheme="majorHAnsi" w:cs="Times New Roman"/>
                <w:bCs/>
                <w:sz w:val="20"/>
                <w:szCs w:val="20"/>
              </w:rPr>
              <w:t>Multiple persons in long-term care either suffer from dementia related illnesses or ha</w:t>
            </w:r>
            <w:r w:rsidR="00A9045B" w:rsidRPr="00B170B0">
              <w:rPr>
                <w:rFonts w:asciiTheme="majorHAnsi" w:hAnsiTheme="majorHAnsi" w:cs="Times New Roman"/>
                <w:bCs/>
                <w:sz w:val="20"/>
                <w:szCs w:val="20"/>
              </w:rPr>
              <w:t xml:space="preserve">ve intellectual disabilities. </w:t>
            </w:r>
            <w:r w:rsidRPr="00B170B0">
              <w:rPr>
                <w:rFonts w:asciiTheme="majorHAnsi" w:hAnsiTheme="majorHAnsi" w:cs="Times New Roman"/>
                <w:bCs/>
                <w:sz w:val="20"/>
                <w:szCs w:val="20"/>
              </w:rPr>
              <w:t>Recognizing how these illnesses impact a person’s individual personhood and ability to actively work through the rehab process is important</w:t>
            </w:r>
            <w:r w:rsidR="00A9045B" w:rsidRPr="00B170B0">
              <w:rPr>
                <w:rFonts w:asciiTheme="majorHAnsi" w:hAnsiTheme="majorHAnsi" w:cs="Times New Roman"/>
                <w:bCs/>
                <w:sz w:val="20"/>
                <w:szCs w:val="20"/>
              </w:rPr>
              <w:t xml:space="preserve"> if success is to be achieved. </w:t>
            </w:r>
            <w:r w:rsidRPr="00B170B0">
              <w:rPr>
                <w:rFonts w:asciiTheme="majorHAnsi" w:hAnsiTheme="majorHAnsi" w:cs="Times New Roman"/>
                <w:bCs/>
                <w:sz w:val="20"/>
                <w:szCs w:val="20"/>
              </w:rPr>
              <w:t>This presentation discusses approaches to communication that recognizes the individual’s needs and abilities (</w:t>
            </w:r>
            <w:r w:rsidRPr="00B170B0">
              <w:rPr>
                <w:rFonts w:asciiTheme="majorHAnsi" w:hAnsiTheme="majorHAnsi" w:cs="Times New Roman"/>
                <w:sz w:val="20"/>
                <w:szCs w:val="20"/>
              </w:rPr>
              <w:t>comfort, attachment, inclusi</w:t>
            </w:r>
            <w:r w:rsidR="00A9045B" w:rsidRPr="00B170B0">
              <w:rPr>
                <w:rFonts w:asciiTheme="majorHAnsi" w:hAnsiTheme="majorHAnsi" w:cs="Times New Roman"/>
                <w:sz w:val="20"/>
                <w:szCs w:val="20"/>
              </w:rPr>
              <w:t xml:space="preserve">on, occupation, and identity). </w:t>
            </w:r>
            <w:r w:rsidRPr="00B170B0">
              <w:rPr>
                <w:rFonts w:asciiTheme="majorHAnsi" w:hAnsiTheme="majorHAnsi" w:cs="Times New Roman"/>
                <w:sz w:val="20"/>
                <w:szCs w:val="20"/>
              </w:rPr>
              <w:t xml:space="preserve">The impact of the environment on communication is also investigated. </w:t>
            </w:r>
            <w:r w:rsidRPr="00B170B0">
              <w:rPr>
                <w:rFonts w:asciiTheme="majorHAnsi" w:hAnsiTheme="majorHAnsi" w:cs="Calibri"/>
                <w:bCs/>
                <w:color w:val="FF0000"/>
                <w:sz w:val="20"/>
                <w:szCs w:val="20"/>
              </w:rPr>
              <w:t>(1.5 CNEs)</w:t>
            </w:r>
          </w:p>
          <w:p w14:paraId="31B589BD" w14:textId="64DEF461" w:rsidR="007E211D" w:rsidRPr="00B170B0" w:rsidRDefault="007E211D" w:rsidP="001C3498">
            <w:pPr>
              <w:spacing w:line="259" w:lineRule="auto"/>
              <w:ind w:left="250"/>
              <w:rPr>
                <w:rFonts w:asciiTheme="majorHAnsi" w:hAnsiTheme="majorHAnsi" w:cs="Calibri"/>
                <w:bCs/>
                <w:color w:val="FF0000"/>
                <w:sz w:val="20"/>
                <w:szCs w:val="20"/>
              </w:rPr>
            </w:pPr>
            <w:r w:rsidRPr="00B170B0">
              <w:rPr>
                <w:rFonts w:asciiTheme="majorHAnsi" w:hAnsiTheme="majorHAnsi" w:cs="Calibri"/>
                <w:bCs/>
                <w:color w:val="FF0000"/>
                <w:sz w:val="20"/>
                <w:szCs w:val="20"/>
              </w:rPr>
              <w:t xml:space="preserve">(1.5 ALF, CNA, DAHS, Ethics, </w:t>
            </w:r>
            <w:r w:rsidR="00056F4E">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056F4E">
              <w:rPr>
                <w:rFonts w:asciiTheme="majorHAnsi" w:hAnsiTheme="majorHAnsi" w:cs="Calibri"/>
                <w:bCs/>
                <w:color w:val="FF0000"/>
                <w:sz w:val="20"/>
                <w:szCs w:val="20"/>
              </w:rPr>
              <w:t xml:space="preserve">o, </w:t>
            </w:r>
            <w:r w:rsidRPr="00B170B0">
              <w:rPr>
                <w:rFonts w:asciiTheme="majorHAnsi" w:hAnsiTheme="majorHAnsi" w:cs="Calibri"/>
                <w:bCs/>
                <w:color w:val="FF0000"/>
                <w:sz w:val="20"/>
                <w:szCs w:val="20"/>
              </w:rPr>
              <w:t xml:space="preserve">LNFA, NFAD, O, OT, </w:t>
            </w:r>
            <w:r w:rsidR="00056F4E">
              <w:rPr>
                <w:rFonts w:asciiTheme="majorHAnsi" w:hAnsiTheme="majorHAnsi" w:cs="Calibri"/>
                <w:bCs/>
                <w:color w:val="FF0000"/>
                <w:sz w:val="20"/>
                <w:szCs w:val="20"/>
              </w:rPr>
              <w:t>PAS, PT, RD)</w:t>
            </w:r>
          </w:p>
          <w:p w14:paraId="6C342339" w14:textId="5E60FF7A" w:rsidR="00CC32C3" w:rsidRDefault="00CC32C3" w:rsidP="000B364A">
            <w:pPr>
              <w:ind w:firstLine="250"/>
              <w:rPr>
                <w:rFonts w:asciiTheme="majorHAnsi" w:hAnsiTheme="majorHAnsi"/>
                <w:b/>
                <w:color w:val="auto"/>
                <w:sz w:val="24"/>
                <w:szCs w:val="24"/>
              </w:rPr>
            </w:pPr>
            <w:bookmarkStart w:id="29" w:name="_Hlk48744641"/>
          </w:p>
          <w:p w14:paraId="4A35C622" w14:textId="0BFEE5E3" w:rsidR="00BC183F" w:rsidRDefault="00BC183F" w:rsidP="000B364A">
            <w:pPr>
              <w:ind w:firstLine="250"/>
              <w:rPr>
                <w:rFonts w:asciiTheme="majorHAnsi" w:hAnsiTheme="majorHAnsi"/>
                <w:b/>
                <w:color w:val="auto"/>
                <w:sz w:val="24"/>
                <w:szCs w:val="24"/>
              </w:rPr>
            </w:pPr>
          </w:p>
          <w:p w14:paraId="4058B3F8" w14:textId="77777777" w:rsidR="00BC183F" w:rsidRDefault="00BC183F" w:rsidP="001C3498">
            <w:pPr>
              <w:ind w:left="250"/>
              <w:rPr>
                <w:rFonts w:asciiTheme="majorHAnsi" w:hAnsiTheme="majorHAnsi"/>
                <w:b/>
                <w:color w:val="auto"/>
                <w:sz w:val="20"/>
                <w:szCs w:val="20"/>
              </w:rPr>
            </w:pPr>
          </w:p>
          <w:p w14:paraId="2B84E557" w14:textId="62ED3009" w:rsidR="00100B3F" w:rsidRPr="00B170B0" w:rsidRDefault="00100B3F" w:rsidP="001C3498">
            <w:pPr>
              <w:ind w:left="250"/>
              <w:rPr>
                <w:rFonts w:asciiTheme="majorHAnsi" w:hAnsiTheme="majorHAnsi"/>
                <w:b/>
                <w:color w:val="auto"/>
                <w:sz w:val="20"/>
                <w:szCs w:val="20"/>
              </w:rPr>
            </w:pPr>
            <w:r w:rsidRPr="00B170B0">
              <w:rPr>
                <w:rFonts w:asciiTheme="majorHAnsi" w:hAnsiTheme="majorHAnsi"/>
                <w:b/>
                <w:color w:val="auto"/>
                <w:sz w:val="20"/>
                <w:szCs w:val="20"/>
              </w:rPr>
              <w:lastRenderedPageBreak/>
              <w:t>Is It Time for Secure Units to Go the Way of the Posey?</w:t>
            </w:r>
          </w:p>
          <w:p w14:paraId="245F0B3B" w14:textId="77777777" w:rsidR="00100B3F" w:rsidRPr="00B170B0" w:rsidRDefault="00100B3F" w:rsidP="001C3498">
            <w:pPr>
              <w:ind w:left="250"/>
              <w:jc w:val="both"/>
              <w:rPr>
                <w:rFonts w:asciiTheme="majorHAnsi" w:hAnsiTheme="majorHAnsi"/>
                <w:color w:val="auto"/>
                <w:sz w:val="20"/>
                <w:szCs w:val="20"/>
              </w:rPr>
            </w:pPr>
            <w:r w:rsidRPr="00B170B0">
              <w:rPr>
                <w:rFonts w:asciiTheme="majorHAnsi" w:hAnsiTheme="majorHAnsi"/>
                <w:color w:val="auto"/>
                <w:sz w:val="20"/>
                <w:szCs w:val="20"/>
              </w:rPr>
              <w:t>Susan Wehry, MD</w:t>
            </w:r>
          </w:p>
          <w:p w14:paraId="621A2B31" w14:textId="058B5F39" w:rsidR="00FA7169" w:rsidRPr="00B170B0" w:rsidRDefault="00100B3F" w:rsidP="001C3498">
            <w:pPr>
              <w:spacing w:line="259" w:lineRule="auto"/>
              <w:ind w:left="250"/>
              <w:rPr>
                <w:rFonts w:asciiTheme="majorHAnsi" w:hAnsiTheme="majorHAnsi" w:cs="Times New Roman"/>
                <w:sz w:val="20"/>
                <w:szCs w:val="20"/>
              </w:rPr>
            </w:pPr>
            <w:r w:rsidRPr="00B170B0">
              <w:rPr>
                <w:rFonts w:asciiTheme="majorHAnsi" w:hAnsiTheme="majorHAnsi"/>
                <w:bCs/>
                <w:sz w:val="20"/>
                <w:szCs w:val="20"/>
              </w:rPr>
              <w:t>This presentation explores t</w:t>
            </w:r>
            <w:r w:rsidR="00A9045B" w:rsidRPr="00B170B0">
              <w:rPr>
                <w:rFonts w:asciiTheme="majorHAnsi" w:hAnsiTheme="majorHAnsi"/>
                <w:bCs/>
                <w:sz w:val="20"/>
                <w:szCs w:val="20"/>
              </w:rPr>
              <w:t xml:space="preserve">he social model of disability. </w:t>
            </w:r>
            <w:r w:rsidRPr="00B170B0">
              <w:rPr>
                <w:rFonts w:asciiTheme="majorHAnsi" w:hAnsiTheme="majorHAnsi"/>
                <w:bCs/>
                <w:sz w:val="20"/>
                <w:szCs w:val="20"/>
              </w:rPr>
              <w:t>This model examines barriers, prejudices, and other stigmas that prevent people with disabilities from attai</w:t>
            </w:r>
            <w:r w:rsidR="00A9045B" w:rsidRPr="00B170B0">
              <w:rPr>
                <w:rFonts w:asciiTheme="majorHAnsi" w:hAnsiTheme="majorHAnsi"/>
                <w:bCs/>
                <w:sz w:val="20"/>
                <w:szCs w:val="20"/>
              </w:rPr>
              <w:t xml:space="preserve">ning their full functionality. </w:t>
            </w:r>
            <w:r w:rsidRPr="00B170B0">
              <w:rPr>
                <w:rFonts w:asciiTheme="majorHAnsi" w:hAnsiTheme="majorHAnsi"/>
                <w:bCs/>
                <w:sz w:val="20"/>
                <w:szCs w:val="20"/>
              </w:rPr>
              <w:t>People living with dementia experience their disability as a progressive disorder and can face stigma and lack of unde</w:t>
            </w:r>
            <w:r w:rsidR="00A9045B" w:rsidRPr="00B170B0">
              <w:rPr>
                <w:rFonts w:asciiTheme="majorHAnsi" w:hAnsiTheme="majorHAnsi"/>
                <w:bCs/>
                <w:sz w:val="20"/>
                <w:szCs w:val="20"/>
              </w:rPr>
              <w:t xml:space="preserve">rstanding from care providers. </w:t>
            </w:r>
            <w:r w:rsidRPr="00B170B0">
              <w:rPr>
                <w:rFonts w:asciiTheme="majorHAnsi" w:hAnsiTheme="majorHAnsi"/>
                <w:bCs/>
                <w:sz w:val="20"/>
                <w:szCs w:val="20"/>
              </w:rPr>
              <w:t>This presentation explores barriers and how reasonable adjustments to care can be made to assist the person living with dementia navigate the healthcare system to achieve full potential.</w:t>
            </w:r>
            <w:r w:rsidR="00FA7169" w:rsidRPr="00B170B0">
              <w:rPr>
                <w:rFonts w:asciiTheme="majorHAnsi" w:hAnsiTheme="majorHAnsi"/>
                <w:bCs/>
                <w:sz w:val="20"/>
                <w:szCs w:val="20"/>
              </w:rPr>
              <w:t xml:space="preserve"> </w:t>
            </w:r>
            <w:r w:rsidR="00FA7169" w:rsidRPr="00B170B0">
              <w:rPr>
                <w:rFonts w:asciiTheme="majorHAnsi" w:hAnsiTheme="majorHAnsi" w:cs="Calibri"/>
                <w:bCs/>
                <w:color w:val="FF0000"/>
                <w:sz w:val="20"/>
                <w:szCs w:val="20"/>
              </w:rPr>
              <w:t>(1.5 CNEs)</w:t>
            </w:r>
          </w:p>
          <w:p w14:paraId="20F7F26F" w14:textId="5B5CF217" w:rsidR="00FA7169" w:rsidRPr="00B170B0" w:rsidRDefault="00FA7169" w:rsidP="001C3498">
            <w:pPr>
              <w:spacing w:line="259" w:lineRule="auto"/>
              <w:ind w:left="250"/>
              <w:rPr>
                <w:rFonts w:asciiTheme="majorHAnsi" w:hAnsiTheme="majorHAnsi" w:cs="Calibri"/>
                <w:bCs/>
                <w:color w:val="FF0000"/>
                <w:sz w:val="20"/>
                <w:szCs w:val="20"/>
              </w:rPr>
            </w:pPr>
            <w:r w:rsidRPr="00B170B0">
              <w:rPr>
                <w:rFonts w:asciiTheme="majorHAnsi" w:hAnsiTheme="majorHAnsi" w:cs="Calibri"/>
                <w:bCs/>
                <w:color w:val="FF0000"/>
                <w:sz w:val="20"/>
                <w:szCs w:val="20"/>
              </w:rPr>
              <w:t xml:space="preserve">(1.5 ALF, CNA, DAHS, Ethics, </w:t>
            </w:r>
            <w:r w:rsidR="00A73132">
              <w:rPr>
                <w:rFonts w:asciiTheme="majorHAnsi" w:hAnsiTheme="majorHAnsi" w:cs="Calibri"/>
                <w:bCs/>
                <w:color w:val="FF0000"/>
                <w:sz w:val="20"/>
                <w:szCs w:val="20"/>
              </w:rPr>
              <w:t>G, HH, Ho, LNFA, NFAD, O, OT, PAS, PT, SW)</w:t>
            </w:r>
          </w:p>
          <w:bookmarkEnd w:id="29"/>
          <w:p w14:paraId="56C766F1" w14:textId="77777777" w:rsidR="007E211D" w:rsidRPr="00B170B0" w:rsidRDefault="007E211D" w:rsidP="000B364A">
            <w:pPr>
              <w:ind w:firstLine="250"/>
              <w:rPr>
                <w:rFonts w:asciiTheme="majorHAnsi" w:hAnsiTheme="majorHAnsi" w:cs="Times New Roman"/>
                <w:sz w:val="24"/>
                <w:szCs w:val="24"/>
              </w:rPr>
            </w:pPr>
          </w:p>
          <w:p w14:paraId="27B329E9" w14:textId="64625FB3" w:rsidR="004E12F9" w:rsidRPr="00B170B0" w:rsidRDefault="004E12F9" w:rsidP="001C3498">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Infection Prevention and C</w:t>
            </w:r>
            <w:r w:rsidR="00CE7558">
              <w:rPr>
                <w:rFonts w:asciiTheme="majorHAnsi" w:hAnsiTheme="majorHAnsi" w:cs="Times New Roman"/>
                <w:b/>
                <w:sz w:val="20"/>
                <w:szCs w:val="20"/>
              </w:rPr>
              <w:t>ontrol in Long-Term Care: COVID</w:t>
            </w:r>
            <w:r w:rsidRPr="00B170B0">
              <w:rPr>
                <w:rFonts w:asciiTheme="majorHAnsi" w:hAnsiTheme="majorHAnsi" w:cs="Times New Roman"/>
                <w:b/>
                <w:sz w:val="20"/>
                <w:szCs w:val="20"/>
              </w:rPr>
              <w:t xml:space="preserve">-19 and Beyond </w:t>
            </w:r>
          </w:p>
          <w:p w14:paraId="044654DF" w14:textId="77777777" w:rsidR="00342BEB" w:rsidRPr="00B170B0" w:rsidRDefault="00342BEB" w:rsidP="001C3498">
            <w:pPr>
              <w:ind w:left="250"/>
              <w:rPr>
                <w:rFonts w:asciiTheme="majorHAnsi" w:hAnsiTheme="majorHAnsi"/>
                <w:color w:val="auto"/>
                <w:sz w:val="20"/>
                <w:szCs w:val="20"/>
              </w:rPr>
            </w:pPr>
            <w:r w:rsidRPr="00B170B0">
              <w:rPr>
                <w:rFonts w:asciiTheme="majorHAnsi" w:hAnsiTheme="majorHAnsi"/>
                <w:color w:val="auto"/>
                <w:sz w:val="20"/>
                <w:szCs w:val="20"/>
              </w:rPr>
              <w:t>Kerry Flint, PhD, MSN, RN, CIC</w:t>
            </w:r>
          </w:p>
          <w:p w14:paraId="1932AB08" w14:textId="77777777" w:rsidR="00342BEB" w:rsidRPr="00B170B0" w:rsidRDefault="00342BEB" w:rsidP="001C3498">
            <w:pPr>
              <w:ind w:left="250"/>
              <w:rPr>
                <w:rFonts w:asciiTheme="majorHAnsi" w:hAnsiTheme="majorHAnsi"/>
                <w:color w:val="auto"/>
                <w:sz w:val="20"/>
                <w:szCs w:val="20"/>
              </w:rPr>
            </w:pPr>
            <w:r w:rsidRPr="00B170B0">
              <w:rPr>
                <w:rFonts w:asciiTheme="majorHAnsi" w:hAnsiTheme="majorHAnsi"/>
                <w:color w:val="auto"/>
                <w:sz w:val="20"/>
                <w:szCs w:val="20"/>
              </w:rPr>
              <w:t>Michael Brown, BSN</w:t>
            </w:r>
          </w:p>
          <w:p w14:paraId="7BC52243" w14:textId="386270FE" w:rsidR="00127035" w:rsidRPr="00B170B0" w:rsidRDefault="004E12F9" w:rsidP="00380E21">
            <w:pPr>
              <w:ind w:left="250"/>
              <w:rPr>
                <w:rFonts w:asciiTheme="majorHAnsi" w:hAnsiTheme="majorHAnsi" w:cs="Times New Roman"/>
                <w:sz w:val="20"/>
                <w:szCs w:val="20"/>
              </w:rPr>
            </w:pPr>
            <w:r w:rsidRPr="00B170B0">
              <w:rPr>
                <w:rFonts w:asciiTheme="majorHAnsi" w:hAnsiTheme="majorHAnsi" w:cs="Times New Roman"/>
                <w:sz w:val="20"/>
                <w:szCs w:val="20"/>
              </w:rPr>
              <w:t>Infection Control and Prevention are always important, ho</w:t>
            </w:r>
            <w:r w:rsidR="007F7F74">
              <w:rPr>
                <w:rFonts w:asciiTheme="majorHAnsi" w:hAnsiTheme="majorHAnsi" w:cs="Times New Roman"/>
                <w:sz w:val="20"/>
                <w:szCs w:val="20"/>
              </w:rPr>
              <w:t>wever, the presence of the COVID</w:t>
            </w:r>
            <w:r w:rsidRPr="00B170B0">
              <w:rPr>
                <w:rFonts w:asciiTheme="majorHAnsi" w:hAnsiTheme="majorHAnsi" w:cs="Times New Roman"/>
                <w:sz w:val="20"/>
                <w:szCs w:val="20"/>
              </w:rPr>
              <w:t>-19 virus has prompted nursing facilities to implement a variety of infection control proce</w:t>
            </w:r>
            <w:r w:rsidR="00A9045B" w:rsidRPr="00B170B0">
              <w:rPr>
                <w:rFonts w:asciiTheme="majorHAnsi" w:hAnsiTheme="majorHAnsi" w:cs="Times New Roman"/>
                <w:sz w:val="20"/>
                <w:szCs w:val="20"/>
              </w:rPr>
              <w:t xml:space="preserve">dures not previously in place. </w:t>
            </w:r>
            <w:r w:rsidRPr="00B170B0">
              <w:rPr>
                <w:rFonts w:asciiTheme="majorHAnsi" w:hAnsiTheme="majorHAnsi" w:cs="Times New Roman"/>
                <w:sz w:val="20"/>
                <w:szCs w:val="20"/>
              </w:rPr>
              <w:t>This presentation will review the current recommendations of the CDC, the Texas Health and Human Services, and the Texas Depar</w:t>
            </w:r>
            <w:r w:rsidR="00A9045B" w:rsidRPr="00B170B0">
              <w:rPr>
                <w:rFonts w:asciiTheme="majorHAnsi" w:hAnsiTheme="majorHAnsi" w:cs="Times New Roman"/>
                <w:sz w:val="20"/>
                <w:szCs w:val="20"/>
              </w:rPr>
              <w:t>tment of State Health Services.</w:t>
            </w:r>
            <w:r w:rsidRPr="00B170B0">
              <w:rPr>
                <w:rFonts w:asciiTheme="majorHAnsi" w:hAnsiTheme="majorHAnsi" w:cs="Times New Roman"/>
                <w:sz w:val="20"/>
                <w:szCs w:val="20"/>
              </w:rPr>
              <w:t xml:space="preserve"> In addition, the presentation will discuss implications associated with considerations for infection control prevention going forward.</w:t>
            </w:r>
            <w:r w:rsidR="00380E21">
              <w:rPr>
                <w:rFonts w:asciiTheme="majorHAnsi" w:hAnsiTheme="majorHAnsi" w:cs="Times New Roman"/>
                <w:sz w:val="20"/>
                <w:szCs w:val="20"/>
              </w:rPr>
              <w:t xml:space="preserve"> </w:t>
            </w:r>
            <w:r w:rsidR="00127035" w:rsidRPr="00B170B0">
              <w:rPr>
                <w:rFonts w:asciiTheme="majorHAnsi" w:hAnsiTheme="majorHAnsi" w:cs="Calibri"/>
                <w:bCs/>
                <w:color w:val="FF0000"/>
                <w:sz w:val="20"/>
                <w:szCs w:val="20"/>
              </w:rPr>
              <w:t>(1.5 CNEs)</w:t>
            </w:r>
          </w:p>
          <w:p w14:paraId="54C06B5C" w14:textId="4B9CA08B" w:rsidR="00127035" w:rsidRPr="00B170B0" w:rsidRDefault="00127035" w:rsidP="000B364A">
            <w:pPr>
              <w:spacing w:line="259" w:lineRule="auto"/>
              <w:ind w:left="250"/>
              <w:rPr>
                <w:rFonts w:asciiTheme="majorHAnsi" w:hAnsiTheme="majorHAnsi" w:cs="Times New Roman"/>
                <w:sz w:val="20"/>
                <w:szCs w:val="20"/>
              </w:rPr>
            </w:pPr>
            <w:bookmarkStart w:id="30" w:name="_Hlk49365277"/>
            <w:r w:rsidRPr="00B170B0">
              <w:rPr>
                <w:rFonts w:asciiTheme="majorHAnsi" w:hAnsiTheme="majorHAnsi" w:cs="Calibri"/>
                <w:bCs/>
                <w:color w:val="FF0000"/>
                <w:sz w:val="20"/>
                <w:szCs w:val="20"/>
              </w:rPr>
              <w:t xml:space="preserve">(1.5 ALF, CNA, </w:t>
            </w:r>
            <w:r w:rsidR="00C37188" w:rsidRPr="00B170B0">
              <w:rPr>
                <w:rFonts w:asciiTheme="majorHAnsi" w:hAnsiTheme="majorHAnsi" w:cs="Calibri"/>
                <w:bCs/>
                <w:color w:val="FF0000"/>
                <w:sz w:val="20"/>
                <w:szCs w:val="20"/>
              </w:rPr>
              <w:t>DAHS</w:t>
            </w:r>
            <w:r w:rsidRPr="00B170B0">
              <w:rPr>
                <w:rFonts w:asciiTheme="majorHAnsi" w:hAnsiTheme="majorHAnsi" w:cs="Calibri"/>
                <w:bCs/>
                <w:color w:val="FF0000"/>
                <w:sz w:val="20"/>
                <w:szCs w:val="20"/>
              </w:rPr>
              <w:t xml:space="preserve">, </w:t>
            </w:r>
            <w:r w:rsidR="00CE7558">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CE7558">
              <w:rPr>
                <w:rFonts w:asciiTheme="majorHAnsi" w:hAnsiTheme="majorHAnsi" w:cs="Calibri"/>
                <w:bCs/>
                <w:color w:val="FF0000"/>
                <w:sz w:val="20"/>
                <w:szCs w:val="20"/>
              </w:rPr>
              <w:t>o</w:t>
            </w:r>
            <w:r w:rsidRPr="00B170B0">
              <w:rPr>
                <w:rFonts w:asciiTheme="majorHAnsi" w:hAnsiTheme="majorHAnsi" w:cs="Calibri"/>
                <w:bCs/>
                <w:color w:val="FF0000"/>
                <w:sz w:val="20"/>
                <w:szCs w:val="20"/>
              </w:rPr>
              <w:t xml:space="preserve">, LNFA, NFAD, O, </w:t>
            </w:r>
            <w:r w:rsidR="00C37188" w:rsidRPr="00B170B0">
              <w:rPr>
                <w:rFonts w:asciiTheme="majorHAnsi" w:hAnsiTheme="majorHAnsi" w:cs="Calibri"/>
                <w:bCs/>
                <w:color w:val="FF0000"/>
                <w:sz w:val="20"/>
                <w:szCs w:val="20"/>
              </w:rPr>
              <w:t>OT,</w:t>
            </w:r>
            <w:r w:rsidR="00CE7558">
              <w:rPr>
                <w:rFonts w:asciiTheme="majorHAnsi" w:hAnsiTheme="majorHAnsi" w:cs="Calibri"/>
                <w:bCs/>
                <w:color w:val="FF0000"/>
                <w:sz w:val="20"/>
                <w:szCs w:val="20"/>
              </w:rPr>
              <w:t xml:space="preserve"> PAS, PT, RD)</w:t>
            </w:r>
          </w:p>
          <w:bookmarkEnd w:id="30"/>
          <w:p w14:paraId="2F23B492" w14:textId="77777777" w:rsidR="00CC32C3" w:rsidRPr="000B364A" w:rsidRDefault="00CC32C3" w:rsidP="000B364A">
            <w:pPr>
              <w:spacing w:line="259" w:lineRule="auto"/>
              <w:ind w:firstLine="250"/>
              <w:rPr>
                <w:rFonts w:asciiTheme="majorHAnsi" w:hAnsiTheme="majorHAnsi" w:cs="Times New Roman"/>
                <w:b/>
                <w:color w:val="000000"/>
                <w:sz w:val="24"/>
                <w:szCs w:val="24"/>
              </w:rPr>
            </w:pPr>
          </w:p>
          <w:p w14:paraId="6C8D57DB" w14:textId="27381FAB" w:rsidR="00C827C9" w:rsidRPr="00B170B0" w:rsidRDefault="00C827C9" w:rsidP="0028395F">
            <w:pPr>
              <w:spacing w:line="259" w:lineRule="auto"/>
              <w:ind w:left="250"/>
              <w:rPr>
                <w:rFonts w:asciiTheme="majorHAnsi" w:hAnsiTheme="majorHAnsi" w:cs="Times New Roman"/>
                <w:color w:val="000000"/>
                <w:sz w:val="20"/>
                <w:szCs w:val="20"/>
              </w:rPr>
            </w:pPr>
            <w:r w:rsidRPr="00B170B0">
              <w:rPr>
                <w:rFonts w:asciiTheme="majorHAnsi" w:hAnsiTheme="majorHAnsi" w:cs="Times New Roman"/>
                <w:b/>
                <w:color w:val="000000"/>
                <w:sz w:val="20"/>
                <w:szCs w:val="20"/>
              </w:rPr>
              <w:t xml:space="preserve">Learning Skills Together:  A Theory-based Intervention to Teach Family Caregivers to Conduct Complex Care Tasks </w:t>
            </w:r>
          </w:p>
          <w:p w14:paraId="7AB68562" w14:textId="77777777" w:rsidR="002F79BC" w:rsidRPr="00B170B0" w:rsidRDefault="002F79BC" w:rsidP="0028395F">
            <w:pPr>
              <w:ind w:left="250"/>
              <w:rPr>
                <w:rFonts w:asciiTheme="majorHAnsi" w:hAnsiTheme="majorHAnsi"/>
                <w:color w:val="auto"/>
                <w:sz w:val="20"/>
                <w:szCs w:val="20"/>
              </w:rPr>
            </w:pPr>
            <w:r w:rsidRPr="00B170B0">
              <w:rPr>
                <w:rFonts w:asciiTheme="majorHAnsi" w:hAnsiTheme="majorHAnsi"/>
                <w:color w:val="auto"/>
                <w:sz w:val="20"/>
                <w:szCs w:val="20"/>
              </w:rPr>
              <w:t>Carol White, PhD, RN</w:t>
            </w:r>
          </w:p>
          <w:p w14:paraId="4727ED66" w14:textId="77777777" w:rsidR="002F79BC" w:rsidRPr="00B170B0" w:rsidRDefault="002F79BC" w:rsidP="0028395F">
            <w:pPr>
              <w:ind w:left="250"/>
              <w:rPr>
                <w:rFonts w:asciiTheme="majorHAnsi" w:hAnsiTheme="majorHAnsi"/>
                <w:color w:val="auto"/>
                <w:sz w:val="20"/>
                <w:szCs w:val="20"/>
              </w:rPr>
            </w:pPr>
            <w:r w:rsidRPr="00B170B0">
              <w:rPr>
                <w:rFonts w:asciiTheme="majorHAnsi" w:hAnsiTheme="majorHAnsi"/>
                <w:color w:val="auto"/>
                <w:sz w:val="20"/>
                <w:szCs w:val="20"/>
              </w:rPr>
              <w:t>Kylie Meyer, PhD</w:t>
            </w:r>
          </w:p>
          <w:p w14:paraId="61CB3200" w14:textId="77777777" w:rsidR="002F79BC" w:rsidRPr="00B170B0" w:rsidRDefault="002F79BC" w:rsidP="0028395F">
            <w:pPr>
              <w:ind w:left="250"/>
              <w:rPr>
                <w:rFonts w:asciiTheme="majorHAnsi" w:hAnsiTheme="majorHAnsi"/>
                <w:color w:val="auto"/>
                <w:sz w:val="20"/>
                <w:szCs w:val="20"/>
              </w:rPr>
            </w:pPr>
            <w:r w:rsidRPr="00B170B0">
              <w:rPr>
                <w:rFonts w:asciiTheme="majorHAnsi" w:hAnsiTheme="majorHAnsi"/>
                <w:color w:val="auto"/>
                <w:sz w:val="20"/>
                <w:szCs w:val="20"/>
              </w:rPr>
              <w:t>Patricia Prado, OTD Student</w:t>
            </w:r>
          </w:p>
          <w:p w14:paraId="0658B310" w14:textId="69C3C1E2" w:rsidR="00C827C9" w:rsidRPr="00B170B0" w:rsidRDefault="00C827C9" w:rsidP="0028395F">
            <w:pPr>
              <w:spacing w:line="259" w:lineRule="auto"/>
              <w:ind w:left="250"/>
              <w:rPr>
                <w:rFonts w:asciiTheme="majorHAnsi" w:hAnsiTheme="majorHAnsi" w:cs="Times New Roman"/>
                <w:sz w:val="20"/>
                <w:szCs w:val="20"/>
              </w:rPr>
            </w:pPr>
            <w:r w:rsidRPr="00B170B0">
              <w:rPr>
                <w:rFonts w:asciiTheme="majorHAnsi" w:hAnsiTheme="majorHAnsi" w:cs="Times New Roman"/>
                <w:color w:val="000000"/>
                <w:sz w:val="20"/>
                <w:szCs w:val="20"/>
              </w:rPr>
              <w:t xml:space="preserve">Family caregivers take on over 80% of the care for their family members, often learning by trial and error. This presentation will highlight the need for an evidence-based program that teaches family caregivers to perform complex care tasks. We will present the underlying theory to support the development of the Learning Skills Together program. We will demonstrate the application of theory in the home safety module of the Learning Skills Together intervention. </w:t>
            </w:r>
            <w:r w:rsidRPr="00B170B0">
              <w:rPr>
                <w:rFonts w:asciiTheme="majorHAnsi" w:hAnsiTheme="majorHAnsi" w:cs="Calibri"/>
                <w:bCs/>
                <w:color w:val="FF0000"/>
                <w:sz w:val="20"/>
                <w:szCs w:val="20"/>
              </w:rPr>
              <w:t>(1.5 CNEs)</w:t>
            </w:r>
          </w:p>
          <w:p w14:paraId="13DA1414" w14:textId="76AB926F" w:rsidR="00C827C9" w:rsidRPr="00B170B0" w:rsidRDefault="00F059E4" w:rsidP="0028395F">
            <w:pPr>
              <w:spacing w:line="259" w:lineRule="auto"/>
              <w:ind w:left="250"/>
              <w:rPr>
                <w:rFonts w:asciiTheme="majorHAnsi" w:hAnsiTheme="majorHAnsi" w:cs="Times New Roman"/>
                <w:sz w:val="20"/>
                <w:szCs w:val="20"/>
              </w:rPr>
            </w:pPr>
            <w:bookmarkStart w:id="31" w:name="_Hlk49365325"/>
            <w:r>
              <w:rPr>
                <w:rFonts w:asciiTheme="majorHAnsi" w:hAnsiTheme="majorHAnsi" w:cs="Calibri"/>
                <w:bCs/>
                <w:color w:val="FF0000"/>
                <w:sz w:val="20"/>
                <w:szCs w:val="20"/>
              </w:rPr>
              <w:t>(1.5 ALF, CNA, DAHS, G, HH, Ho</w:t>
            </w:r>
            <w:r w:rsidR="00C827C9" w:rsidRPr="00B170B0">
              <w:rPr>
                <w:rFonts w:asciiTheme="majorHAnsi" w:hAnsiTheme="majorHAnsi" w:cs="Calibri"/>
                <w:bCs/>
                <w:color w:val="FF0000"/>
                <w:sz w:val="20"/>
                <w:szCs w:val="20"/>
              </w:rPr>
              <w:t>, LNFA, L</w:t>
            </w:r>
            <w:r>
              <w:rPr>
                <w:rFonts w:asciiTheme="majorHAnsi" w:hAnsiTheme="majorHAnsi" w:cs="Calibri"/>
                <w:bCs/>
                <w:color w:val="FF0000"/>
                <w:sz w:val="20"/>
                <w:szCs w:val="20"/>
              </w:rPr>
              <w:t xml:space="preserve">P, LPC, MFT, </w:t>
            </w:r>
            <w:r w:rsidR="00C827C9" w:rsidRPr="00B170B0">
              <w:rPr>
                <w:rFonts w:asciiTheme="majorHAnsi" w:hAnsiTheme="majorHAnsi" w:cs="Calibri"/>
                <w:bCs/>
                <w:color w:val="FF0000"/>
                <w:sz w:val="20"/>
                <w:szCs w:val="20"/>
              </w:rPr>
              <w:t>OT,</w:t>
            </w:r>
            <w:r>
              <w:rPr>
                <w:rFonts w:asciiTheme="majorHAnsi" w:hAnsiTheme="majorHAnsi" w:cs="Calibri"/>
                <w:bCs/>
                <w:color w:val="FF0000"/>
                <w:sz w:val="20"/>
                <w:szCs w:val="20"/>
              </w:rPr>
              <w:t xml:space="preserve"> PAS, SW</w:t>
            </w:r>
            <w:r w:rsidR="00C827C9" w:rsidRPr="00B170B0">
              <w:rPr>
                <w:rFonts w:asciiTheme="majorHAnsi" w:hAnsiTheme="majorHAnsi" w:cs="Calibri"/>
                <w:bCs/>
                <w:color w:val="FF0000"/>
                <w:sz w:val="20"/>
                <w:szCs w:val="20"/>
              </w:rPr>
              <w:t>)</w:t>
            </w:r>
          </w:p>
          <w:bookmarkEnd w:id="31"/>
          <w:p w14:paraId="46213445" w14:textId="4248744B" w:rsidR="00CC32C3" w:rsidRPr="0028395F" w:rsidRDefault="00CC32C3" w:rsidP="0028395F">
            <w:pPr>
              <w:spacing w:line="259" w:lineRule="auto"/>
              <w:ind w:firstLine="250"/>
              <w:rPr>
                <w:rFonts w:asciiTheme="majorHAnsi" w:hAnsiTheme="majorHAnsi" w:cs="Times New Roman"/>
                <w:b/>
                <w:sz w:val="24"/>
                <w:szCs w:val="24"/>
              </w:rPr>
            </w:pPr>
          </w:p>
          <w:p w14:paraId="7B647FA3" w14:textId="77777777" w:rsidR="00A07EDB" w:rsidRDefault="00A07EDB" w:rsidP="0028395F">
            <w:pPr>
              <w:spacing w:line="259" w:lineRule="auto"/>
              <w:ind w:left="250"/>
              <w:rPr>
                <w:rFonts w:asciiTheme="majorHAnsi" w:hAnsiTheme="majorHAnsi" w:cs="Times New Roman"/>
                <w:b/>
                <w:sz w:val="20"/>
                <w:szCs w:val="20"/>
              </w:rPr>
            </w:pPr>
            <w:bookmarkStart w:id="32" w:name="_Hlk49365393"/>
            <w:r>
              <w:rPr>
                <w:rFonts w:asciiTheme="majorHAnsi" w:hAnsiTheme="majorHAnsi" w:cs="Times New Roman"/>
                <w:b/>
                <w:sz w:val="20"/>
                <w:szCs w:val="20"/>
              </w:rPr>
              <w:t>Managing Pain in Older Adults in an Age of Opioid and Heroin Abuse</w:t>
            </w:r>
          </w:p>
          <w:p w14:paraId="5A54AD34" w14:textId="2086FBC7" w:rsidR="00A07EDB" w:rsidRPr="00A07EDB" w:rsidRDefault="00A07EDB" w:rsidP="0028395F">
            <w:pPr>
              <w:ind w:left="250"/>
              <w:jc w:val="both"/>
              <w:rPr>
                <w:rFonts w:cs="Times New Roman"/>
                <w:b/>
                <w:sz w:val="20"/>
                <w:szCs w:val="20"/>
              </w:rPr>
            </w:pPr>
            <w:r>
              <w:rPr>
                <w:rFonts w:ascii="Verdana" w:hAnsi="Verdana"/>
                <w:bCs/>
                <w:sz w:val="20"/>
                <w:szCs w:val="20"/>
              </w:rPr>
              <w:t>Abraham Brody, PhD, RN, FAAN</w:t>
            </w:r>
          </w:p>
          <w:p w14:paraId="348F3FE6" w14:textId="797BBFBA" w:rsidR="00A07EDB" w:rsidRPr="00A07EDB" w:rsidRDefault="00A07EDB" w:rsidP="0028395F">
            <w:pPr>
              <w:ind w:left="250"/>
              <w:rPr>
                <w:rFonts w:ascii="Verdana" w:hAnsi="Verdana"/>
                <w:bCs/>
                <w:sz w:val="20"/>
                <w:szCs w:val="20"/>
              </w:rPr>
            </w:pPr>
            <w:r w:rsidRPr="00FB1E94">
              <w:rPr>
                <w:rFonts w:ascii="Verdana" w:hAnsi="Verdana"/>
                <w:bCs/>
                <w:sz w:val="20"/>
                <w:szCs w:val="20"/>
              </w:rPr>
              <w:t>This session is geared towards helping participants to understand both the background of the opioid epidemic, effective pain management strategies, and methods for reducing the risk of misuse or diversion of opioids in older adults with pain.</w:t>
            </w:r>
            <w:r>
              <w:rPr>
                <w:rFonts w:ascii="Verdana" w:hAnsi="Verdana"/>
                <w:bCs/>
                <w:sz w:val="20"/>
                <w:szCs w:val="20"/>
              </w:rPr>
              <w:t xml:space="preserve"> </w:t>
            </w:r>
            <w:r w:rsidRPr="00B170B0">
              <w:rPr>
                <w:rFonts w:asciiTheme="majorHAnsi" w:hAnsiTheme="majorHAnsi" w:cs="Calibri"/>
                <w:bCs/>
                <w:color w:val="FF0000"/>
                <w:sz w:val="20"/>
                <w:szCs w:val="20"/>
              </w:rPr>
              <w:t>(1.5 CNEs)</w:t>
            </w:r>
          </w:p>
          <w:p w14:paraId="769336B7" w14:textId="4DA13DC5" w:rsidR="00A07EDB" w:rsidRPr="00B170B0" w:rsidRDefault="00A07EDB" w:rsidP="0028395F">
            <w:pPr>
              <w:spacing w:line="259" w:lineRule="auto"/>
              <w:ind w:left="250"/>
              <w:rPr>
                <w:rFonts w:asciiTheme="majorHAnsi" w:hAnsiTheme="majorHAnsi" w:cs="Times New Roman"/>
                <w:sz w:val="20"/>
                <w:szCs w:val="20"/>
              </w:rPr>
            </w:pPr>
            <w:r>
              <w:rPr>
                <w:rFonts w:asciiTheme="majorHAnsi" w:hAnsiTheme="majorHAnsi" w:cs="Calibri"/>
                <w:bCs/>
                <w:color w:val="FF0000"/>
                <w:sz w:val="20"/>
                <w:szCs w:val="20"/>
              </w:rPr>
              <w:t>(1.5 ALF, CNA, DAHS, G, HH, Ho</w:t>
            </w:r>
            <w:r w:rsidRPr="00B170B0">
              <w:rPr>
                <w:rFonts w:asciiTheme="majorHAnsi" w:hAnsiTheme="majorHAnsi" w:cs="Calibri"/>
                <w:bCs/>
                <w:color w:val="FF0000"/>
                <w:sz w:val="20"/>
                <w:szCs w:val="20"/>
              </w:rPr>
              <w:t xml:space="preserve">, LNFA, </w:t>
            </w:r>
            <w:r>
              <w:rPr>
                <w:rFonts w:asciiTheme="majorHAnsi" w:hAnsiTheme="majorHAnsi" w:cs="Calibri"/>
                <w:bCs/>
                <w:color w:val="FF0000"/>
                <w:sz w:val="20"/>
                <w:szCs w:val="20"/>
              </w:rPr>
              <w:t>NFAD, O, PAS</w:t>
            </w:r>
            <w:r w:rsidRPr="00B170B0">
              <w:rPr>
                <w:rFonts w:asciiTheme="majorHAnsi" w:hAnsiTheme="majorHAnsi" w:cs="Calibri"/>
                <w:bCs/>
                <w:color w:val="FF0000"/>
                <w:sz w:val="20"/>
                <w:szCs w:val="20"/>
              </w:rPr>
              <w:t>)</w:t>
            </w:r>
          </w:p>
          <w:bookmarkEnd w:id="32"/>
          <w:p w14:paraId="70A23E9B" w14:textId="4705620C" w:rsidR="00A07EDB" w:rsidRPr="0028395F" w:rsidRDefault="00A07EDB" w:rsidP="0028395F">
            <w:pPr>
              <w:spacing w:line="259" w:lineRule="auto"/>
              <w:ind w:firstLine="250"/>
              <w:rPr>
                <w:rFonts w:asciiTheme="majorHAnsi" w:hAnsiTheme="majorHAnsi" w:cs="Times New Roman"/>
                <w:b/>
                <w:sz w:val="24"/>
                <w:szCs w:val="24"/>
              </w:rPr>
            </w:pPr>
          </w:p>
          <w:p w14:paraId="58814654" w14:textId="07D30987" w:rsidR="004D16E6" w:rsidRPr="00B170B0" w:rsidRDefault="00945F18" w:rsidP="0028395F">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 xml:space="preserve">Pandemic Update:  Epidemiology, Vulnerable Populations, Prevention, Diagnosis and Treatment </w:t>
            </w:r>
          </w:p>
          <w:p w14:paraId="252B8E18" w14:textId="77777777" w:rsidR="003F6988" w:rsidRPr="00B170B0" w:rsidRDefault="003F6988" w:rsidP="0028395F">
            <w:pPr>
              <w:ind w:left="250"/>
              <w:rPr>
                <w:rFonts w:asciiTheme="majorHAnsi" w:hAnsiTheme="majorHAnsi"/>
                <w:color w:val="auto"/>
                <w:sz w:val="20"/>
                <w:szCs w:val="20"/>
              </w:rPr>
            </w:pPr>
            <w:r w:rsidRPr="00B170B0">
              <w:rPr>
                <w:rFonts w:asciiTheme="majorHAnsi" w:hAnsiTheme="majorHAnsi"/>
                <w:color w:val="auto"/>
                <w:sz w:val="20"/>
                <w:szCs w:val="20"/>
              </w:rPr>
              <w:t xml:space="preserve">Carlos Roberto </w:t>
            </w:r>
            <w:proofErr w:type="spellStart"/>
            <w:r w:rsidRPr="00B170B0">
              <w:rPr>
                <w:rFonts w:asciiTheme="majorHAnsi" w:hAnsiTheme="majorHAnsi"/>
                <w:color w:val="auto"/>
                <w:sz w:val="20"/>
                <w:szCs w:val="20"/>
              </w:rPr>
              <w:t>Jaén</w:t>
            </w:r>
            <w:proofErr w:type="spellEnd"/>
            <w:r w:rsidRPr="00B170B0">
              <w:rPr>
                <w:rFonts w:asciiTheme="majorHAnsi" w:hAnsiTheme="majorHAnsi"/>
                <w:color w:val="auto"/>
                <w:sz w:val="20"/>
                <w:szCs w:val="20"/>
              </w:rPr>
              <w:t>, MD, PhD, FAAFP</w:t>
            </w:r>
          </w:p>
          <w:p w14:paraId="048122B2" w14:textId="1620CE17" w:rsidR="004D16E6" w:rsidRPr="00B170B0" w:rsidRDefault="00945F18" w:rsidP="0028395F">
            <w:pPr>
              <w:ind w:left="250"/>
              <w:rPr>
                <w:rFonts w:asciiTheme="majorHAnsi" w:hAnsiTheme="majorHAnsi" w:cs="Times New Roman"/>
                <w:color w:val="000000"/>
                <w:sz w:val="20"/>
                <w:szCs w:val="20"/>
              </w:rPr>
            </w:pPr>
            <w:r w:rsidRPr="00B170B0">
              <w:rPr>
                <w:rFonts w:asciiTheme="majorHAnsi" w:hAnsiTheme="majorHAnsi" w:cs="Times New Roman"/>
                <w:sz w:val="20"/>
                <w:szCs w:val="20"/>
              </w:rPr>
              <w:t>With the Covidd-19 epidemic foremost in the mind of nurses throughout the region, this presentation will provide the learner with the latest updates on effective preventi</w:t>
            </w:r>
            <w:r w:rsidR="00A9045B" w:rsidRPr="00B170B0">
              <w:rPr>
                <w:rFonts w:asciiTheme="majorHAnsi" w:hAnsiTheme="majorHAnsi" w:cs="Times New Roman"/>
                <w:sz w:val="20"/>
                <w:szCs w:val="20"/>
              </w:rPr>
              <w:t xml:space="preserve">on and control best practices. </w:t>
            </w:r>
            <w:r w:rsidRPr="00B170B0">
              <w:rPr>
                <w:rFonts w:asciiTheme="majorHAnsi" w:hAnsiTheme="majorHAnsi" w:cs="Times New Roman"/>
                <w:sz w:val="20"/>
                <w:szCs w:val="20"/>
              </w:rPr>
              <w:t>Populations that are specifically at risk, including the elderly and those with co-morbid disorders as well as those in the African-American community will be analyzed.</w:t>
            </w:r>
            <w:r w:rsidR="004D16E6" w:rsidRPr="00B170B0">
              <w:rPr>
                <w:rFonts w:asciiTheme="majorHAnsi" w:hAnsiTheme="majorHAnsi" w:cs="Times New Roman"/>
                <w:color w:val="000000"/>
                <w:sz w:val="20"/>
                <w:szCs w:val="20"/>
              </w:rPr>
              <w:t xml:space="preserve"> </w:t>
            </w:r>
            <w:r w:rsidR="004D16E6" w:rsidRPr="00B170B0">
              <w:rPr>
                <w:rFonts w:asciiTheme="majorHAnsi" w:hAnsiTheme="majorHAnsi" w:cs="Calibri"/>
                <w:bCs/>
                <w:color w:val="FF0000"/>
                <w:sz w:val="20"/>
                <w:szCs w:val="20"/>
              </w:rPr>
              <w:t>(1.5 CNEs)</w:t>
            </w:r>
          </w:p>
          <w:p w14:paraId="691CAB3A" w14:textId="3158E183" w:rsidR="004D16E6" w:rsidRPr="00B170B0" w:rsidRDefault="004D16E6" w:rsidP="00201DCA">
            <w:pPr>
              <w:spacing w:line="259" w:lineRule="auto"/>
              <w:ind w:left="250"/>
              <w:rPr>
                <w:rFonts w:asciiTheme="majorHAnsi" w:hAnsiTheme="majorHAnsi" w:cs="Times New Roman"/>
                <w:sz w:val="20"/>
                <w:szCs w:val="20"/>
              </w:rPr>
            </w:pPr>
            <w:bookmarkStart w:id="33" w:name="_Hlk49365707"/>
            <w:r w:rsidRPr="00B170B0">
              <w:rPr>
                <w:rFonts w:asciiTheme="majorHAnsi" w:hAnsiTheme="majorHAnsi" w:cs="Calibri"/>
                <w:bCs/>
                <w:color w:val="FF0000"/>
                <w:sz w:val="20"/>
                <w:szCs w:val="20"/>
              </w:rPr>
              <w:t xml:space="preserve">(1.5 ALF, CNA, DAHS, Ethics, </w:t>
            </w:r>
            <w:r w:rsidR="00A51AFB">
              <w:rPr>
                <w:rFonts w:asciiTheme="majorHAnsi" w:hAnsiTheme="majorHAnsi" w:cs="Calibri"/>
                <w:bCs/>
                <w:color w:val="FF0000"/>
                <w:sz w:val="20"/>
                <w:szCs w:val="20"/>
              </w:rPr>
              <w:t xml:space="preserve">G, HH, Ho, </w:t>
            </w:r>
            <w:r w:rsidRPr="00B170B0">
              <w:rPr>
                <w:rFonts w:asciiTheme="majorHAnsi" w:hAnsiTheme="majorHAnsi" w:cs="Calibri"/>
                <w:bCs/>
                <w:color w:val="FF0000"/>
                <w:sz w:val="20"/>
                <w:szCs w:val="20"/>
              </w:rPr>
              <w:t>LNFA,</w:t>
            </w:r>
            <w:r w:rsidR="00A163ED" w:rsidRPr="00B170B0">
              <w:rPr>
                <w:rFonts w:asciiTheme="majorHAnsi" w:hAnsiTheme="majorHAnsi" w:cs="Calibri"/>
                <w:bCs/>
                <w:color w:val="FF0000"/>
                <w:sz w:val="20"/>
                <w:szCs w:val="20"/>
              </w:rPr>
              <w:t xml:space="preserve"> </w:t>
            </w:r>
            <w:r w:rsidRPr="00B170B0">
              <w:rPr>
                <w:rFonts w:asciiTheme="majorHAnsi" w:hAnsiTheme="majorHAnsi" w:cs="Calibri"/>
                <w:bCs/>
                <w:color w:val="FF0000"/>
                <w:sz w:val="20"/>
                <w:szCs w:val="20"/>
              </w:rPr>
              <w:t xml:space="preserve">NFAD, O, OT, </w:t>
            </w:r>
            <w:r w:rsidR="00A51AFB">
              <w:rPr>
                <w:rFonts w:asciiTheme="majorHAnsi" w:hAnsiTheme="majorHAnsi" w:cs="Calibri"/>
                <w:bCs/>
                <w:color w:val="FF0000"/>
                <w:sz w:val="20"/>
                <w:szCs w:val="20"/>
              </w:rPr>
              <w:t>PAS, PT, RD)</w:t>
            </w:r>
          </w:p>
          <w:bookmarkEnd w:id="33"/>
          <w:p w14:paraId="759F5B41" w14:textId="77777777" w:rsidR="00BC183F" w:rsidRDefault="00BC183F" w:rsidP="00201DCA">
            <w:pPr>
              <w:spacing w:line="259" w:lineRule="auto"/>
              <w:ind w:left="250"/>
              <w:rPr>
                <w:rFonts w:asciiTheme="majorHAnsi" w:hAnsiTheme="majorHAnsi" w:cs="Times New Roman"/>
                <w:b/>
                <w:sz w:val="20"/>
                <w:szCs w:val="20"/>
              </w:rPr>
            </w:pPr>
          </w:p>
          <w:p w14:paraId="04B82630" w14:textId="25FCFDBF" w:rsidR="004F7E26" w:rsidRPr="00B170B0" w:rsidRDefault="004F7E26" w:rsidP="00201DCA">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lastRenderedPageBreak/>
              <w:t xml:space="preserve">Safe/Unsafe Leaving:  A New Look at the Old Problem of Elopement </w:t>
            </w:r>
          </w:p>
          <w:p w14:paraId="39E71DFB" w14:textId="1BD89DF0" w:rsidR="004F7E26" w:rsidRPr="00B170B0" w:rsidRDefault="004F7E26" w:rsidP="00201DCA">
            <w:pPr>
              <w:spacing w:line="259" w:lineRule="auto"/>
              <w:ind w:left="250"/>
              <w:rPr>
                <w:rFonts w:asciiTheme="majorHAnsi" w:hAnsiTheme="majorHAnsi" w:cs="Times New Roman"/>
                <w:b/>
                <w:sz w:val="20"/>
                <w:szCs w:val="20"/>
              </w:rPr>
            </w:pPr>
            <w:r w:rsidRPr="00B170B0">
              <w:rPr>
                <w:rFonts w:asciiTheme="majorHAnsi" w:hAnsiTheme="majorHAnsi" w:cs="Times New Roman"/>
                <w:sz w:val="20"/>
                <w:szCs w:val="20"/>
              </w:rPr>
              <w:t>Susan Wehry, MD</w:t>
            </w:r>
          </w:p>
          <w:p w14:paraId="070C455F" w14:textId="09EB5DC7" w:rsidR="004F7E26" w:rsidRPr="00B170B0" w:rsidRDefault="004F7E26" w:rsidP="00201DCA">
            <w:pPr>
              <w:ind w:left="250"/>
              <w:rPr>
                <w:rFonts w:asciiTheme="majorHAnsi" w:hAnsiTheme="majorHAnsi" w:cs="Times New Roman"/>
                <w:color w:val="000000"/>
                <w:sz w:val="20"/>
                <w:szCs w:val="20"/>
              </w:rPr>
            </w:pPr>
            <w:r w:rsidRPr="00B170B0">
              <w:rPr>
                <w:rFonts w:asciiTheme="majorHAnsi" w:hAnsiTheme="majorHAnsi" w:cs="Times New Roman"/>
                <w:sz w:val="20"/>
                <w:szCs w:val="20"/>
              </w:rPr>
              <w:t>Because the nursing facility is a “home</w:t>
            </w:r>
            <w:r w:rsidR="00A9045B" w:rsidRPr="00B170B0">
              <w:rPr>
                <w:rFonts w:asciiTheme="majorHAnsi" w:hAnsiTheme="majorHAnsi" w:cs="Times New Roman"/>
                <w:sz w:val="20"/>
                <w:szCs w:val="20"/>
              </w:rPr>
              <w:t>”,</w:t>
            </w:r>
            <w:r w:rsidRPr="00B170B0">
              <w:rPr>
                <w:rFonts w:asciiTheme="majorHAnsi" w:hAnsiTheme="majorHAnsi" w:cs="Times New Roman"/>
                <w:sz w:val="20"/>
                <w:szCs w:val="20"/>
              </w:rPr>
              <w:t xml:space="preserve"> many of the residents </w:t>
            </w:r>
            <w:proofErr w:type="gramStart"/>
            <w:r w:rsidRPr="00B170B0">
              <w:rPr>
                <w:rFonts w:asciiTheme="majorHAnsi" w:hAnsiTheme="majorHAnsi" w:cs="Times New Roman"/>
                <w:sz w:val="20"/>
                <w:szCs w:val="20"/>
              </w:rPr>
              <w:t>have the ability to</w:t>
            </w:r>
            <w:proofErr w:type="gramEnd"/>
            <w:r w:rsidRPr="00B170B0">
              <w:rPr>
                <w:rFonts w:asciiTheme="majorHAnsi" w:hAnsiTheme="majorHAnsi" w:cs="Times New Roman"/>
                <w:sz w:val="20"/>
                <w:szCs w:val="20"/>
              </w:rPr>
              <w:t xml:space="preserve"> safely leave the facility for outside activities withou</w:t>
            </w:r>
            <w:r w:rsidR="004A5BF1" w:rsidRPr="00B170B0">
              <w:rPr>
                <w:rFonts w:asciiTheme="majorHAnsi" w:hAnsiTheme="majorHAnsi" w:cs="Times New Roman"/>
                <w:sz w:val="20"/>
                <w:szCs w:val="20"/>
              </w:rPr>
              <w:t>t staff accompanying them.</w:t>
            </w:r>
            <w:r w:rsidRPr="00B170B0">
              <w:rPr>
                <w:rFonts w:asciiTheme="majorHAnsi" w:hAnsiTheme="majorHAnsi" w:cs="Times New Roman"/>
                <w:sz w:val="20"/>
                <w:szCs w:val="20"/>
              </w:rPr>
              <w:t xml:space="preserve"> Others do not have either the physical or the mental abi</w:t>
            </w:r>
            <w:r w:rsidR="004A5BF1" w:rsidRPr="00B170B0">
              <w:rPr>
                <w:rFonts w:asciiTheme="majorHAnsi" w:hAnsiTheme="majorHAnsi" w:cs="Times New Roman"/>
                <w:sz w:val="20"/>
                <w:szCs w:val="20"/>
              </w:rPr>
              <w:t>lity to safely leave (or both).</w:t>
            </w:r>
            <w:r w:rsidRPr="00B170B0">
              <w:rPr>
                <w:rFonts w:asciiTheme="majorHAnsi" w:hAnsiTheme="majorHAnsi" w:cs="Times New Roman"/>
                <w:sz w:val="20"/>
                <w:szCs w:val="20"/>
              </w:rPr>
              <w:t xml:space="preserve"> This presentation presents practices that nursing facilities can adopt to p</w:t>
            </w:r>
            <w:r w:rsidR="004A5BF1" w:rsidRPr="00B170B0">
              <w:rPr>
                <w:rFonts w:asciiTheme="majorHAnsi" w:hAnsiTheme="majorHAnsi" w:cs="Times New Roman"/>
                <w:sz w:val="20"/>
                <w:szCs w:val="20"/>
              </w:rPr>
              <w:t xml:space="preserve">romote safety for both groups. </w:t>
            </w:r>
            <w:r w:rsidRPr="00B170B0">
              <w:rPr>
                <w:rFonts w:asciiTheme="majorHAnsi" w:hAnsiTheme="majorHAnsi" w:cs="Times New Roman"/>
                <w:sz w:val="20"/>
                <w:szCs w:val="20"/>
              </w:rPr>
              <w:t>Specific assessment parameters and risk assessment tools will be discussed and how to use the root cause analysis if elopeme</w:t>
            </w:r>
            <w:r w:rsidR="004A5BF1" w:rsidRPr="00B170B0">
              <w:rPr>
                <w:rFonts w:asciiTheme="majorHAnsi" w:hAnsiTheme="majorHAnsi" w:cs="Times New Roman"/>
                <w:sz w:val="20"/>
                <w:szCs w:val="20"/>
              </w:rPr>
              <w:t xml:space="preserve">nt occurs will be highlighted. </w:t>
            </w:r>
            <w:r w:rsidRPr="00B170B0">
              <w:rPr>
                <w:rFonts w:asciiTheme="majorHAnsi" w:hAnsiTheme="majorHAnsi" w:cs="Times New Roman"/>
                <w:sz w:val="20"/>
                <w:szCs w:val="20"/>
              </w:rPr>
              <w:t xml:space="preserve">The goal of this presentation is to provide the nursing facility with strategies to promote safe leaving and prevent unsafe leaving. </w:t>
            </w:r>
            <w:r w:rsidRPr="00B170B0">
              <w:rPr>
                <w:rFonts w:asciiTheme="majorHAnsi" w:hAnsiTheme="majorHAnsi" w:cs="Calibri"/>
                <w:bCs/>
                <w:color w:val="FF0000"/>
                <w:sz w:val="20"/>
                <w:szCs w:val="20"/>
              </w:rPr>
              <w:t>(1.5 CNEs)</w:t>
            </w:r>
          </w:p>
          <w:p w14:paraId="7CCDF286" w14:textId="66DEC547" w:rsidR="004F7E26" w:rsidRPr="00B170B0" w:rsidRDefault="004F7E26" w:rsidP="000B364A">
            <w:pPr>
              <w:spacing w:line="259" w:lineRule="auto"/>
              <w:ind w:left="250"/>
              <w:rPr>
                <w:rFonts w:asciiTheme="majorHAnsi" w:hAnsiTheme="majorHAnsi" w:cs="Times New Roman"/>
                <w:sz w:val="20"/>
                <w:szCs w:val="20"/>
              </w:rPr>
            </w:pPr>
            <w:r w:rsidRPr="00B170B0">
              <w:rPr>
                <w:rFonts w:asciiTheme="majorHAnsi" w:hAnsiTheme="majorHAnsi" w:cs="Calibri"/>
                <w:bCs/>
                <w:color w:val="FF0000"/>
                <w:sz w:val="20"/>
                <w:szCs w:val="20"/>
              </w:rPr>
              <w:t xml:space="preserve">(1.5 ALF, CNA, DAHS, Ethics, </w:t>
            </w:r>
            <w:r w:rsidR="00E01387">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E01387">
              <w:rPr>
                <w:rFonts w:asciiTheme="majorHAnsi" w:hAnsiTheme="majorHAnsi" w:cs="Calibri"/>
                <w:bCs/>
                <w:color w:val="FF0000"/>
                <w:sz w:val="20"/>
                <w:szCs w:val="20"/>
              </w:rPr>
              <w:t>o,</w:t>
            </w:r>
            <w:r w:rsidRPr="00B170B0">
              <w:rPr>
                <w:rFonts w:asciiTheme="majorHAnsi" w:hAnsiTheme="majorHAnsi" w:cs="Calibri"/>
                <w:bCs/>
                <w:color w:val="FF0000"/>
                <w:sz w:val="20"/>
                <w:szCs w:val="20"/>
              </w:rPr>
              <w:t xml:space="preserve"> LNFA, NFAD, O, </w:t>
            </w:r>
            <w:r w:rsidR="00E01387">
              <w:rPr>
                <w:rFonts w:asciiTheme="majorHAnsi" w:hAnsiTheme="majorHAnsi" w:cs="Calibri"/>
                <w:bCs/>
                <w:color w:val="FF0000"/>
                <w:sz w:val="20"/>
                <w:szCs w:val="20"/>
              </w:rPr>
              <w:t>PAS)</w:t>
            </w:r>
          </w:p>
          <w:p w14:paraId="2A9261F9" w14:textId="77777777" w:rsidR="00CC32C3" w:rsidRPr="000B364A" w:rsidRDefault="00CC32C3" w:rsidP="000B364A">
            <w:pPr>
              <w:spacing w:line="259" w:lineRule="auto"/>
              <w:ind w:firstLine="250"/>
              <w:rPr>
                <w:rFonts w:asciiTheme="majorHAnsi" w:hAnsiTheme="majorHAnsi" w:cs="Times New Roman"/>
                <w:b/>
                <w:bCs/>
                <w:iCs/>
                <w:color w:val="000000"/>
                <w:sz w:val="24"/>
                <w:szCs w:val="24"/>
              </w:rPr>
            </w:pPr>
          </w:p>
          <w:p w14:paraId="7EE212B1" w14:textId="78AD473A" w:rsidR="00DF7A19" w:rsidRPr="00B170B0" w:rsidRDefault="00DF7A19" w:rsidP="00F35E89">
            <w:pPr>
              <w:spacing w:line="259" w:lineRule="auto"/>
              <w:ind w:left="250"/>
              <w:rPr>
                <w:rFonts w:asciiTheme="majorHAnsi" w:hAnsiTheme="majorHAnsi" w:cs="Times New Roman"/>
                <w:sz w:val="20"/>
                <w:szCs w:val="20"/>
              </w:rPr>
            </w:pPr>
            <w:r w:rsidRPr="00B170B0">
              <w:rPr>
                <w:rFonts w:asciiTheme="majorHAnsi" w:hAnsiTheme="majorHAnsi" w:cs="Times New Roman"/>
                <w:b/>
                <w:bCs/>
                <w:iCs/>
                <w:color w:val="000000"/>
                <w:sz w:val="20"/>
                <w:szCs w:val="20"/>
              </w:rPr>
              <w:t>The</w:t>
            </w:r>
            <w:r w:rsidRPr="00B170B0">
              <w:rPr>
                <w:rFonts w:asciiTheme="majorHAnsi" w:hAnsiTheme="majorHAnsi" w:cs="Times New Roman"/>
                <w:b/>
                <w:bCs/>
                <w:iCs/>
                <w:sz w:val="20"/>
                <w:szCs w:val="20"/>
              </w:rPr>
              <w:t xml:space="preserve"> Palliative Care in Post-Acute and Long-Term Care</w:t>
            </w:r>
            <w:r w:rsidRPr="00B170B0">
              <w:rPr>
                <w:rFonts w:asciiTheme="majorHAnsi" w:hAnsiTheme="majorHAnsi" w:cs="Times New Roman"/>
                <w:b/>
                <w:sz w:val="20"/>
                <w:szCs w:val="20"/>
              </w:rPr>
              <w:t xml:space="preserve"> </w:t>
            </w:r>
          </w:p>
          <w:p w14:paraId="4A24F15B" w14:textId="21684E4B" w:rsidR="00DF7A19" w:rsidRPr="00B170B0" w:rsidRDefault="00E42A7C" w:rsidP="00F35E89">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Neela Patel, MD</w:t>
            </w:r>
          </w:p>
          <w:p w14:paraId="2F20878B" w14:textId="772A8B7C" w:rsidR="00DF7A19" w:rsidRPr="00B170B0" w:rsidRDefault="00DF7A19" w:rsidP="00F35E89">
            <w:pPr>
              <w:ind w:left="250"/>
              <w:rPr>
                <w:rFonts w:asciiTheme="majorHAnsi" w:hAnsiTheme="majorHAnsi" w:cs="Times New Roman"/>
                <w:sz w:val="20"/>
                <w:szCs w:val="20"/>
              </w:rPr>
            </w:pPr>
            <w:r w:rsidRPr="00B170B0">
              <w:rPr>
                <w:rFonts w:asciiTheme="majorHAnsi" w:hAnsiTheme="majorHAnsi" w:cs="Times New Roman"/>
                <w:sz w:val="20"/>
                <w:szCs w:val="20"/>
              </w:rPr>
              <w:t>The provision of palliative care is a critically important role in post-acute and long-term care. This presentation will define the role and scope of palliative care and discuss the important role of interdisciplinary car</w:t>
            </w:r>
            <w:r w:rsidR="004A5BF1" w:rsidRPr="00B170B0">
              <w:rPr>
                <w:rFonts w:asciiTheme="majorHAnsi" w:hAnsiTheme="majorHAnsi" w:cs="Times New Roman"/>
                <w:sz w:val="20"/>
                <w:szCs w:val="20"/>
              </w:rPr>
              <w:t xml:space="preserve">e planning that is case-based. </w:t>
            </w:r>
            <w:r w:rsidRPr="00B170B0">
              <w:rPr>
                <w:rFonts w:asciiTheme="majorHAnsi" w:hAnsiTheme="majorHAnsi" w:cs="Times New Roman"/>
                <w:sz w:val="20"/>
                <w:szCs w:val="20"/>
              </w:rPr>
              <w:t>Noting the importance of a well-trained and competent staff prepared to deliver palliative care in a quality manner, strategies for st</w:t>
            </w:r>
            <w:r w:rsidR="00513ACF" w:rsidRPr="00B170B0">
              <w:rPr>
                <w:rFonts w:asciiTheme="majorHAnsi" w:hAnsiTheme="majorHAnsi" w:cs="Times New Roman"/>
                <w:sz w:val="20"/>
                <w:szCs w:val="20"/>
              </w:rPr>
              <w:t xml:space="preserve">aff training will be provided. </w:t>
            </w:r>
            <w:r w:rsidRPr="00B170B0">
              <w:rPr>
                <w:rFonts w:asciiTheme="majorHAnsi" w:hAnsiTheme="majorHAnsi" w:cs="Calibri"/>
                <w:bCs/>
                <w:color w:val="FF0000"/>
                <w:sz w:val="20"/>
                <w:szCs w:val="20"/>
              </w:rPr>
              <w:t>(1.5 CNEs)</w:t>
            </w:r>
          </w:p>
          <w:p w14:paraId="7275EA37" w14:textId="65257418" w:rsidR="004F7E26" w:rsidRPr="00B170B0" w:rsidRDefault="00DF7A19" w:rsidP="00F35E89">
            <w:pPr>
              <w:spacing w:line="259" w:lineRule="auto"/>
              <w:ind w:left="250"/>
              <w:rPr>
                <w:rFonts w:asciiTheme="majorHAnsi" w:hAnsiTheme="majorHAnsi" w:cs="Calibri"/>
                <w:bCs/>
                <w:color w:val="FF0000"/>
                <w:sz w:val="20"/>
                <w:szCs w:val="20"/>
              </w:rPr>
            </w:pPr>
            <w:bookmarkStart w:id="34" w:name="_Hlk49365901"/>
            <w:r w:rsidRPr="00B170B0">
              <w:rPr>
                <w:rFonts w:asciiTheme="majorHAnsi" w:hAnsiTheme="majorHAnsi" w:cs="Calibri"/>
                <w:bCs/>
                <w:color w:val="FF0000"/>
                <w:sz w:val="20"/>
                <w:szCs w:val="20"/>
              </w:rPr>
              <w:t xml:space="preserve">(1.5 ALF, CNA, DAHS, Ethics, </w:t>
            </w:r>
            <w:r w:rsidR="00565821">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565821">
              <w:rPr>
                <w:rFonts w:asciiTheme="majorHAnsi" w:hAnsiTheme="majorHAnsi" w:cs="Calibri"/>
                <w:bCs/>
                <w:color w:val="FF0000"/>
                <w:sz w:val="20"/>
                <w:szCs w:val="20"/>
              </w:rPr>
              <w:t>o, LNFA</w:t>
            </w:r>
            <w:r w:rsidRPr="00B170B0">
              <w:rPr>
                <w:rFonts w:asciiTheme="majorHAnsi" w:hAnsiTheme="majorHAnsi" w:cs="Calibri"/>
                <w:bCs/>
                <w:color w:val="FF0000"/>
                <w:sz w:val="20"/>
                <w:szCs w:val="20"/>
              </w:rPr>
              <w:t>, NFAD, O,</w:t>
            </w:r>
            <w:r w:rsidR="00565821">
              <w:rPr>
                <w:rFonts w:asciiTheme="majorHAnsi" w:hAnsiTheme="majorHAnsi" w:cs="Calibri"/>
                <w:bCs/>
                <w:color w:val="FF0000"/>
                <w:sz w:val="20"/>
                <w:szCs w:val="20"/>
              </w:rPr>
              <w:t xml:space="preserve"> PAS,</w:t>
            </w:r>
            <w:r w:rsidRPr="00B170B0">
              <w:rPr>
                <w:rFonts w:asciiTheme="majorHAnsi" w:hAnsiTheme="majorHAnsi" w:cs="Calibri"/>
                <w:bCs/>
                <w:color w:val="FF0000"/>
                <w:sz w:val="20"/>
                <w:szCs w:val="20"/>
              </w:rPr>
              <w:t xml:space="preserve"> </w:t>
            </w:r>
            <w:r w:rsidR="00565821">
              <w:rPr>
                <w:rFonts w:asciiTheme="majorHAnsi" w:hAnsiTheme="majorHAnsi" w:cs="Calibri"/>
                <w:bCs/>
                <w:color w:val="FF0000"/>
                <w:sz w:val="20"/>
                <w:szCs w:val="20"/>
              </w:rPr>
              <w:t>RD, SW</w:t>
            </w:r>
            <w:r w:rsidRPr="00B170B0">
              <w:rPr>
                <w:rFonts w:asciiTheme="majorHAnsi" w:hAnsiTheme="majorHAnsi" w:cs="Calibri"/>
                <w:bCs/>
                <w:color w:val="FF0000"/>
                <w:sz w:val="20"/>
                <w:szCs w:val="20"/>
              </w:rPr>
              <w:t>)</w:t>
            </w:r>
          </w:p>
          <w:bookmarkEnd w:id="34"/>
          <w:p w14:paraId="4C469E36" w14:textId="77777777" w:rsidR="00CC32C3" w:rsidRPr="00F35E89" w:rsidRDefault="00CC32C3" w:rsidP="00F35E89">
            <w:pPr>
              <w:spacing w:line="259" w:lineRule="auto"/>
              <w:ind w:left="250"/>
              <w:rPr>
                <w:rFonts w:asciiTheme="majorHAnsi" w:hAnsiTheme="majorHAnsi" w:cs="Times New Roman"/>
                <w:b/>
                <w:sz w:val="24"/>
                <w:szCs w:val="24"/>
              </w:rPr>
            </w:pPr>
          </w:p>
          <w:p w14:paraId="4A9A991A" w14:textId="4CC5687F" w:rsidR="00513ACF" w:rsidRPr="00B170B0" w:rsidRDefault="00513ACF" w:rsidP="00F35E89">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Transferring from Long-Term Care with Quality, Knowledge, Grace, and Care</w:t>
            </w:r>
          </w:p>
          <w:p w14:paraId="27F06538" w14:textId="41E9755D" w:rsidR="00513ACF" w:rsidRPr="00B170B0" w:rsidRDefault="00513ACF" w:rsidP="00F35E89">
            <w:pPr>
              <w:ind w:left="250"/>
              <w:rPr>
                <w:rFonts w:asciiTheme="majorHAnsi" w:hAnsiTheme="majorHAnsi" w:cs="Times New Roman"/>
                <w:sz w:val="20"/>
                <w:szCs w:val="20"/>
              </w:rPr>
            </w:pPr>
            <w:r w:rsidRPr="00B170B0">
              <w:rPr>
                <w:rFonts w:asciiTheme="majorHAnsi" w:hAnsiTheme="majorHAnsi" w:cs="Times New Roman"/>
                <w:sz w:val="20"/>
                <w:szCs w:val="20"/>
              </w:rPr>
              <w:t>Ellen Martin, PhD, RN, CPHQ, CPPS</w:t>
            </w:r>
          </w:p>
          <w:p w14:paraId="68ED1B32" w14:textId="38B438D0" w:rsidR="00513ACF" w:rsidRPr="00B170B0" w:rsidRDefault="00513ACF" w:rsidP="00F35E89">
            <w:pPr>
              <w:ind w:left="250"/>
              <w:rPr>
                <w:rFonts w:asciiTheme="majorHAnsi" w:hAnsiTheme="majorHAnsi" w:cs="Times New Roman"/>
                <w:sz w:val="20"/>
                <w:szCs w:val="20"/>
              </w:rPr>
            </w:pPr>
            <w:r w:rsidRPr="00B170B0">
              <w:rPr>
                <w:rFonts w:asciiTheme="majorHAnsi" w:hAnsiTheme="majorHAnsi" w:cs="Times New Roman"/>
                <w:sz w:val="20"/>
                <w:szCs w:val="20"/>
              </w:rPr>
              <w:t xml:space="preserve">There are multiple types of care transition that may occur </w:t>
            </w:r>
            <w:r w:rsidR="004A5BF1" w:rsidRPr="00B170B0">
              <w:rPr>
                <w:rFonts w:asciiTheme="majorHAnsi" w:hAnsiTheme="majorHAnsi" w:cs="Times New Roman"/>
                <w:sz w:val="20"/>
                <w:szCs w:val="20"/>
              </w:rPr>
              <w:t xml:space="preserve">in the long-term care setting. </w:t>
            </w:r>
            <w:r w:rsidRPr="00B170B0">
              <w:rPr>
                <w:rFonts w:asciiTheme="majorHAnsi" w:hAnsiTheme="majorHAnsi" w:cs="Times New Roman"/>
                <w:sz w:val="20"/>
                <w:szCs w:val="20"/>
              </w:rPr>
              <w:t>Each of these transitions has the potent</w:t>
            </w:r>
            <w:r w:rsidR="004A5BF1" w:rsidRPr="00B170B0">
              <w:rPr>
                <w:rFonts w:asciiTheme="majorHAnsi" w:hAnsiTheme="majorHAnsi" w:cs="Times New Roman"/>
                <w:sz w:val="20"/>
                <w:szCs w:val="20"/>
              </w:rPr>
              <w:t>ial to put the patient at risk.</w:t>
            </w:r>
            <w:r w:rsidRPr="00B170B0">
              <w:rPr>
                <w:rFonts w:asciiTheme="majorHAnsi" w:hAnsiTheme="majorHAnsi" w:cs="Times New Roman"/>
                <w:sz w:val="20"/>
                <w:szCs w:val="20"/>
              </w:rPr>
              <w:t xml:space="preserve"> This presentation will review the principles of </w:t>
            </w:r>
            <w:proofErr w:type="spellStart"/>
            <w:r w:rsidRPr="00B170B0">
              <w:rPr>
                <w:rFonts w:asciiTheme="majorHAnsi" w:hAnsiTheme="majorHAnsi" w:cs="Times New Roman"/>
                <w:sz w:val="20"/>
                <w:szCs w:val="20"/>
              </w:rPr>
              <w:t>TeamSTEPPS</w:t>
            </w:r>
            <w:proofErr w:type="spellEnd"/>
            <w:r w:rsidRPr="00B170B0">
              <w:rPr>
                <w:rFonts w:asciiTheme="majorHAnsi" w:hAnsiTheme="majorHAnsi" w:cs="Times New Roman"/>
                <w:sz w:val="20"/>
                <w:szCs w:val="20"/>
              </w:rPr>
              <w:t>, a formal program to promote improved communication amongs</w:t>
            </w:r>
            <w:r w:rsidR="004A5BF1" w:rsidRPr="00B170B0">
              <w:rPr>
                <w:rFonts w:asciiTheme="majorHAnsi" w:hAnsiTheme="majorHAnsi" w:cs="Times New Roman"/>
                <w:sz w:val="20"/>
                <w:szCs w:val="20"/>
              </w:rPr>
              <w:t>t health care providers.</w:t>
            </w:r>
            <w:r w:rsidRPr="00B170B0">
              <w:rPr>
                <w:rFonts w:asciiTheme="majorHAnsi" w:hAnsiTheme="majorHAnsi" w:cs="Times New Roman"/>
                <w:sz w:val="20"/>
                <w:szCs w:val="20"/>
              </w:rPr>
              <w:t xml:space="preserve"> The role of structured communication, situational awareness, and mutual support will be pr</w:t>
            </w:r>
            <w:r w:rsidR="004A5BF1" w:rsidRPr="00B170B0">
              <w:rPr>
                <w:rFonts w:asciiTheme="majorHAnsi" w:hAnsiTheme="majorHAnsi" w:cs="Times New Roman"/>
                <w:sz w:val="20"/>
                <w:szCs w:val="20"/>
              </w:rPr>
              <w:t>esented as critical strategies.</w:t>
            </w:r>
            <w:r w:rsidRPr="00B170B0">
              <w:rPr>
                <w:rFonts w:asciiTheme="majorHAnsi" w:hAnsiTheme="majorHAnsi" w:cs="Times New Roman"/>
                <w:sz w:val="20"/>
                <w:szCs w:val="20"/>
              </w:rPr>
              <w:t xml:space="preserve"> The relationship between caring and a safety culture will also be explored, and the participant provided with strategies for improvement. </w:t>
            </w:r>
            <w:r w:rsidRPr="00B170B0">
              <w:rPr>
                <w:rFonts w:asciiTheme="majorHAnsi" w:hAnsiTheme="majorHAnsi" w:cs="Calibri"/>
                <w:bCs/>
                <w:color w:val="FF0000"/>
                <w:sz w:val="20"/>
                <w:szCs w:val="20"/>
              </w:rPr>
              <w:t>(1.5 CNEs)</w:t>
            </w:r>
          </w:p>
          <w:p w14:paraId="6B3948DE" w14:textId="707436B0" w:rsidR="00513ACF" w:rsidRPr="000B364A" w:rsidRDefault="00513ACF" w:rsidP="000B364A">
            <w:pPr>
              <w:spacing w:line="259" w:lineRule="auto"/>
              <w:ind w:left="250"/>
              <w:rPr>
                <w:rFonts w:asciiTheme="majorHAnsi" w:hAnsiTheme="majorHAnsi" w:cs="Calibri"/>
                <w:bCs/>
                <w:color w:val="auto"/>
                <w:sz w:val="20"/>
                <w:szCs w:val="20"/>
              </w:rPr>
            </w:pPr>
            <w:bookmarkStart w:id="35" w:name="_Hlk49365953"/>
            <w:r w:rsidRPr="00B170B0">
              <w:rPr>
                <w:rFonts w:asciiTheme="majorHAnsi" w:hAnsiTheme="majorHAnsi" w:cs="Calibri"/>
                <w:bCs/>
                <w:color w:val="FF0000"/>
                <w:sz w:val="20"/>
                <w:szCs w:val="20"/>
              </w:rPr>
              <w:t xml:space="preserve">(1.5 ALF, CNA, DAHS, Ethics, </w:t>
            </w:r>
            <w:r w:rsidR="003063E1">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3063E1">
              <w:rPr>
                <w:rFonts w:asciiTheme="majorHAnsi" w:hAnsiTheme="majorHAnsi" w:cs="Calibri"/>
                <w:bCs/>
                <w:color w:val="FF0000"/>
                <w:sz w:val="20"/>
                <w:szCs w:val="20"/>
              </w:rPr>
              <w:t xml:space="preserve">o, </w:t>
            </w:r>
            <w:r w:rsidRPr="00B170B0">
              <w:rPr>
                <w:rFonts w:asciiTheme="majorHAnsi" w:hAnsiTheme="majorHAnsi" w:cs="Calibri"/>
                <w:bCs/>
                <w:color w:val="FF0000"/>
                <w:sz w:val="20"/>
                <w:szCs w:val="20"/>
              </w:rPr>
              <w:t xml:space="preserve">LNFA, NFAD, O, </w:t>
            </w:r>
            <w:r w:rsidR="003063E1">
              <w:rPr>
                <w:rFonts w:asciiTheme="majorHAnsi" w:hAnsiTheme="majorHAnsi" w:cs="Calibri"/>
                <w:bCs/>
                <w:color w:val="FF0000"/>
                <w:sz w:val="20"/>
                <w:szCs w:val="20"/>
              </w:rPr>
              <w:t>PAS</w:t>
            </w:r>
            <w:r w:rsidRPr="00B170B0">
              <w:rPr>
                <w:rFonts w:asciiTheme="majorHAnsi" w:hAnsiTheme="majorHAnsi" w:cs="Calibri"/>
                <w:bCs/>
                <w:color w:val="FF0000"/>
                <w:sz w:val="20"/>
                <w:szCs w:val="20"/>
              </w:rPr>
              <w:t>)</w:t>
            </w:r>
          </w:p>
          <w:bookmarkEnd w:id="35"/>
          <w:p w14:paraId="0A792A9A" w14:textId="372F06A8" w:rsidR="000B364A" w:rsidRPr="000B364A" w:rsidRDefault="000B364A" w:rsidP="00BC183F">
            <w:pPr>
              <w:spacing w:line="259" w:lineRule="auto"/>
              <w:rPr>
                <w:rFonts w:asciiTheme="majorHAnsi" w:hAnsiTheme="majorHAnsi" w:cs="Times New Roman"/>
                <w:b/>
                <w:sz w:val="24"/>
                <w:szCs w:val="24"/>
              </w:rPr>
            </w:pPr>
          </w:p>
          <w:p w14:paraId="5248332F" w14:textId="6CD6E0C1" w:rsidR="006B4C81" w:rsidRPr="00B170B0" w:rsidRDefault="006B4C81" w:rsidP="006C0A57">
            <w:pPr>
              <w:spacing w:line="259" w:lineRule="auto"/>
              <w:ind w:left="250"/>
              <w:rPr>
                <w:rFonts w:asciiTheme="majorHAnsi" w:hAnsiTheme="majorHAnsi" w:cs="Times New Roman"/>
                <w:b/>
                <w:sz w:val="20"/>
                <w:szCs w:val="20"/>
              </w:rPr>
            </w:pPr>
            <w:r w:rsidRPr="00B170B0">
              <w:rPr>
                <w:rFonts w:asciiTheme="majorHAnsi" w:hAnsiTheme="majorHAnsi" w:cs="Times New Roman"/>
                <w:b/>
                <w:sz w:val="20"/>
                <w:szCs w:val="20"/>
              </w:rPr>
              <w:t xml:space="preserve">Workshop in Best Practices in Bereavement Care for Staff </w:t>
            </w:r>
          </w:p>
          <w:p w14:paraId="4274A72C" w14:textId="59E74990" w:rsidR="006B4C81" w:rsidRPr="00B170B0" w:rsidRDefault="006B4C81" w:rsidP="006C0A57">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Toni Miles, MD, PhD</w:t>
            </w:r>
          </w:p>
          <w:p w14:paraId="14E33365" w14:textId="5BE6FEA7" w:rsidR="001865D1" w:rsidRPr="00B170B0" w:rsidRDefault="006B4C81" w:rsidP="006C0A57">
            <w:pPr>
              <w:ind w:left="250"/>
              <w:rPr>
                <w:rFonts w:asciiTheme="majorHAnsi" w:hAnsiTheme="majorHAnsi" w:cs="Times New Roman"/>
                <w:sz w:val="20"/>
                <w:szCs w:val="20"/>
              </w:rPr>
            </w:pPr>
            <w:bookmarkStart w:id="36" w:name="_Hlk47630187"/>
            <w:r w:rsidRPr="00B170B0">
              <w:rPr>
                <w:rFonts w:asciiTheme="majorHAnsi" w:hAnsiTheme="majorHAnsi" w:cs="Times New Roman"/>
                <w:sz w:val="20"/>
                <w:szCs w:val="20"/>
              </w:rPr>
              <w:t>Based on C</w:t>
            </w:r>
            <w:r w:rsidR="007F0B89" w:rsidRPr="00B170B0">
              <w:rPr>
                <w:rFonts w:asciiTheme="majorHAnsi" w:hAnsiTheme="majorHAnsi" w:cs="Times New Roman"/>
                <w:sz w:val="20"/>
                <w:szCs w:val="20"/>
              </w:rPr>
              <w:t xml:space="preserve">enters for </w:t>
            </w:r>
            <w:r w:rsidRPr="00B170B0">
              <w:rPr>
                <w:rFonts w:asciiTheme="majorHAnsi" w:hAnsiTheme="majorHAnsi" w:cs="Times New Roman"/>
                <w:sz w:val="20"/>
                <w:szCs w:val="20"/>
              </w:rPr>
              <w:t>M</w:t>
            </w:r>
            <w:r w:rsidR="007F0B89" w:rsidRPr="00B170B0">
              <w:rPr>
                <w:rFonts w:asciiTheme="majorHAnsi" w:hAnsiTheme="majorHAnsi" w:cs="Times New Roman"/>
                <w:sz w:val="20"/>
                <w:szCs w:val="20"/>
              </w:rPr>
              <w:t xml:space="preserve">edicare &amp; Medicaid </w:t>
            </w:r>
            <w:r w:rsidRPr="00B170B0">
              <w:rPr>
                <w:rFonts w:asciiTheme="majorHAnsi" w:hAnsiTheme="majorHAnsi" w:cs="Times New Roman"/>
                <w:sz w:val="20"/>
                <w:szCs w:val="20"/>
              </w:rPr>
              <w:t>S</w:t>
            </w:r>
            <w:r w:rsidR="007F0B89" w:rsidRPr="00B170B0">
              <w:rPr>
                <w:rFonts w:asciiTheme="majorHAnsi" w:hAnsiTheme="majorHAnsi" w:cs="Times New Roman"/>
                <w:sz w:val="20"/>
                <w:szCs w:val="20"/>
              </w:rPr>
              <w:t>ervices (CMS)</w:t>
            </w:r>
            <w:r w:rsidRPr="00B170B0">
              <w:rPr>
                <w:rFonts w:asciiTheme="majorHAnsi" w:hAnsiTheme="majorHAnsi" w:cs="Times New Roman"/>
                <w:sz w:val="20"/>
                <w:szCs w:val="20"/>
              </w:rPr>
              <w:t xml:space="preserve"> funded materials, this presentation will present best practice strategies for the care of staff experiencing bereavement related to loss of residents</w:t>
            </w:r>
            <w:r w:rsidR="007F0B89" w:rsidRPr="00B170B0">
              <w:rPr>
                <w:rFonts w:asciiTheme="majorHAnsi" w:hAnsiTheme="majorHAnsi" w:cs="Times New Roman"/>
                <w:sz w:val="20"/>
                <w:szCs w:val="20"/>
              </w:rPr>
              <w:t xml:space="preserve">. </w:t>
            </w:r>
            <w:r w:rsidRPr="00B170B0">
              <w:rPr>
                <w:rFonts w:asciiTheme="majorHAnsi" w:hAnsiTheme="majorHAnsi" w:cs="Times New Roman"/>
                <w:sz w:val="20"/>
                <w:szCs w:val="20"/>
              </w:rPr>
              <w:t>With the promotion of consistent assignment, nursing facility staff are building deep and personal relationsh</w:t>
            </w:r>
            <w:r w:rsidR="007F0B89" w:rsidRPr="00B170B0">
              <w:rPr>
                <w:rFonts w:asciiTheme="majorHAnsi" w:hAnsiTheme="majorHAnsi" w:cs="Times New Roman"/>
                <w:sz w:val="20"/>
                <w:szCs w:val="20"/>
              </w:rPr>
              <w:t xml:space="preserve">ips with residents and family. </w:t>
            </w:r>
            <w:r w:rsidRPr="00B170B0">
              <w:rPr>
                <w:rFonts w:asciiTheme="majorHAnsi" w:hAnsiTheme="majorHAnsi" w:cs="Times New Roman"/>
                <w:sz w:val="20"/>
                <w:szCs w:val="20"/>
              </w:rPr>
              <w:t xml:space="preserve">This can create a profound sense of loss when these relationships end </w:t>
            </w:r>
            <w:r w:rsidR="007F0B89" w:rsidRPr="00B170B0">
              <w:rPr>
                <w:rFonts w:asciiTheme="majorHAnsi" w:hAnsiTheme="majorHAnsi" w:cs="Times New Roman"/>
                <w:sz w:val="20"/>
                <w:szCs w:val="20"/>
              </w:rPr>
              <w:t>with the death of the resident.</w:t>
            </w:r>
            <w:r w:rsidRPr="00B170B0">
              <w:rPr>
                <w:rFonts w:asciiTheme="majorHAnsi" w:hAnsiTheme="majorHAnsi" w:cs="Times New Roman"/>
                <w:sz w:val="20"/>
                <w:szCs w:val="20"/>
              </w:rPr>
              <w:t xml:space="preserve"> Emphasis in bereavement care generally addresses i</w:t>
            </w:r>
            <w:r w:rsidR="004A5BF1" w:rsidRPr="00B170B0">
              <w:rPr>
                <w:rFonts w:asciiTheme="majorHAnsi" w:hAnsiTheme="majorHAnsi" w:cs="Times New Roman"/>
                <w:sz w:val="20"/>
                <w:szCs w:val="20"/>
              </w:rPr>
              <w:t xml:space="preserve">nterventions for the resident. </w:t>
            </w:r>
            <w:r w:rsidRPr="00B170B0">
              <w:rPr>
                <w:rFonts w:asciiTheme="majorHAnsi" w:hAnsiTheme="majorHAnsi" w:cs="Times New Roman"/>
                <w:sz w:val="20"/>
                <w:szCs w:val="20"/>
              </w:rPr>
              <w:t xml:space="preserve">This presentation will focus on the needs of the care provider and provide best practice approaches to meeting physical and </w:t>
            </w:r>
            <w:r w:rsidR="007F0B89" w:rsidRPr="00B170B0">
              <w:rPr>
                <w:rFonts w:asciiTheme="majorHAnsi" w:hAnsiTheme="majorHAnsi" w:cs="Times New Roman"/>
                <w:sz w:val="20"/>
                <w:szCs w:val="20"/>
              </w:rPr>
              <w:t>mental needs of care providers.</w:t>
            </w:r>
            <w:r w:rsidRPr="00B170B0">
              <w:rPr>
                <w:rFonts w:asciiTheme="majorHAnsi" w:hAnsiTheme="majorHAnsi" w:cs="Times New Roman"/>
                <w:sz w:val="20"/>
                <w:szCs w:val="20"/>
              </w:rPr>
              <w:t xml:space="preserve"> The presenter will review various best practice approaches to providing and receiving care as well as ensuring staff receive adequate and comprehensive training to provide individualized bereavement support.</w:t>
            </w:r>
            <w:bookmarkEnd w:id="36"/>
            <w:r w:rsidR="001865D1" w:rsidRPr="00B170B0">
              <w:rPr>
                <w:rFonts w:asciiTheme="majorHAnsi" w:hAnsiTheme="majorHAnsi" w:cs="Times New Roman"/>
                <w:sz w:val="20"/>
                <w:szCs w:val="20"/>
              </w:rPr>
              <w:t xml:space="preserve"> </w:t>
            </w:r>
            <w:r w:rsidR="001865D1" w:rsidRPr="00B170B0">
              <w:rPr>
                <w:rFonts w:asciiTheme="majorHAnsi" w:hAnsiTheme="majorHAnsi" w:cs="Calibri"/>
                <w:bCs/>
                <w:color w:val="FF0000"/>
                <w:sz w:val="20"/>
                <w:szCs w:val="20"/>
              </w:rPr>
              <w:t>(1.5 CNEs)</w:t>
            </w:r>
          </w:p>
          <w:p w14:paraId="6B3778D0" w14:textId="7F0F9213" w:rsidR="001865D1" w:rsidRPr="00B170B0" w:rsidRDefault="001865D1" w:rsidP="006C0A57">
            <w:pPr>
              <w:spacing w:line="259" w:lineRule="auto"/>
              <w:ind w:left="250"/>
              <w:rPr>
                <w:rFonts w:asciiTheme="majorHAnsi" w:hAnsiTheme="majorHAnsi" w:cs="Calibri"/>
                <w:bCs/>
                <w:color w:val="FF0000"/>
                <w:sz w:val="20"/>
                <w:szCs w:val="20"/>
              </w:rPr>
            </w:pPr>
            <w:bookmarkStart w:id="37" w:name="_Hlk49366002"/>
            <w:r w:rsidRPr="00B170B0">
              <w:rPr>
                <w:rFonts w:asciiTheme="majorHAnsi" w:hAnsiTheme="majorHAnsi" w:cs="Calibri"/>
                <w:bCs/>
                <w:color w:val="FF0000"/>
                <w:sz w:val="20"/>
                <w:szCs w:val="20"/>
              </w:rPr>
              <w:t>(1.5 ALF, CNA, DAHS</w:t>
            </w:r>
            <w:r w:rsidR="007F0B89" w:rsidRPr="00B170B0">
              <w:rPr>
                <w:rFonts w:asciiTheme="majorHAnsi" w:hAnsiTheme="majorHAnsi" w:cs="Calibri"/>
                <w:bCs/>
                <w:color w:val="FF0000"/>
                <w:sz w:val="20"/>
                <w:szCs w:val="20"/>
              </w:rPr>
              <w:t>,</w:t>
            </w:r>
            <w:r w:rsidRPr="00B170B0">
              <w:rPr>
                <w:rFonts w:asciiTheme="majorHAnsi" w:hAnsiTheme="majorHAnsi" w:cs="Calibri"/>
                <w:bCs/>
                <w:color w:val="FF0000"/>
                <w:sz w:val="20"/>
                <w:szCs w:val="20"/>
              </w:rPr>
              <w:t xml:space="preserve"> </w:t>
            </w:r>
            <w:r w:rsidR="00040E37">
              <w:rPr>
                <w:rFonts w:asciiTheme="majorHAnsi" w:hAnsiTheme="majorHAnsi" w:cs="Calibri"/>
                <w:bCs/>
                <w:color w:val="FF0000"/>
                <w:sz w:val="20"/>
                <w:szCs w:val="20"/>
              </w:rPr>
              <w:t xml:space="preserve">G, HH, Ho, </w:t>
            </w:r>
            <w:r w:rsidRPr="00B170B0">
              <w:rPr>
                <w:rFonts w:asciiTheme="majorHAnsi" w:hAnsiTheme="majorHAnsi" w:cs="Calibri"/>
                <w:bCs/>
                <w:color w:val="FF0000"/>
                <w:sz w:val="20"/>
                <w:szCs w:val="20"/>
              </w:rPr>
              <w:t xml:space="preserve">LNFA, </w:t>
            </w:r>
            <w:r w:rsidR="007F0B89" w:rsidRPr="00B170B0">
              <w:rPr>
                <w:rFonts w:asciiTheme="majorHAnsi" w:hAnsiTheme="majorHAnsi" w:cs="Calibri"/>
                <w:bCs/>
                <w:color w:val="FF0000"/>
                <w:sz w:val="20"/>
                <w:szCs w:val="20"/>
              </w:rPr>
              <w:t xml:space="preserve">LPC, MFT, </w:t>
            </w:r>
            <w:r w:rsidRPr="00B170B0">
              <w:rPr>
                <w:rFonts w:asciiTheme="majorHAnsi" w:hAnsiTheme="majorHAnsi" w:cs="Calibri"/>
                <w:bCs/>
                <w:color w:val="FF0000"/>
                <w:sz w:val="20"/>
                <w:szCs w:val="20"/>
              </w:rPr>
              <w:t xml:space="preserve">NFAD, O, </w:t>
            </w:r>
            <w:r w:rsidR="00040E37">
              <w:rPr>
                <w:rFonts w:asciiTheme="majorHAnsi" w:hAnsiTheme="majorHAnsi" w:cs="Calibri"/>
                <w:bCs/>
                <w:color w:val="FF0000"/>
                <w:sz w:val="20"/>
                <w:szCs w:val="20"/>
              </w:rPr>
              <w:t>PAS)</w:t>
            </w:r>
          </w:p>
          <w:bookmarkEnd w:id="37"/>
          <w:p w14:paraId="7813C280" w14:textId="202B8E2D" w:rsidR="00BC183F" w:rsidRDefault="00BC183F" w:rsidP="001D4FB0">
            <w:pPr>
              <w:rPr>
                <w:rFonts w:asciiTheme="majorHAnsi" w:hAnsiTheme="majorHAnsi" w:cs="Times New Roman"/>
                <w:b/>
                <w:bCs/>
                <w:sz w:val="20"/>
                <w:szCs w:val="20"/>
                <w:highlight w:val="lightGray"/>
              </w:rPr>
            </w:pPr>
          </w:p>
          <w:p w14:paraId="41FA2366" w14:textId="342CCBBC" w:rsidR="00252801" w:rsidRDefault="00252801" w:rsidP="001D4FB0">
            <w:pPr>
              <w:rPr>
                <w:rFonts w:asciiTheme="majorHAnsi" w:hAnsiTheme="majorHAnsi" w:cs="Times New Roman"/>
                <w:b/>
                <w:bCs/>
                <w:sz w:val="20"/>
                <w:szCs w:val="20"/>
                <w:highlight w:val="lightGray"/>
              </w:rPr>
            </w:pPr>
          </w:p>
          <w:p w14:paraId="3590B04F" w14:textId="77777777" w:rsidR="00252801" w:rsidRDefault="00252801" w:rsidP="001D4FB0">
            <w:pPr>
              <w:rPr>
                <w:rFonts w:asciiTheme="majorHAnsi" w:hAnsiTheme="majorHAnsi" w:cs="Times New Roman"/>
                <w:b/>
                <w:bCs/>
                <w:sz w:val="20"/>
                <w:szCs w:val="20"/>
                <w:highlight w:val="lightGray"/>
              </w:rPr>
            </w:pPr>
          </w:p>
          <w:p w14:paraId="7B4A8AAD" w14:textId="20A86ABE" w:rsidR="00BC183F" w:rsidRPr="00B170B0" w:rsidRDefault="00BC183F" w:rsidP="001D4FB0">
            <w:pPr>
              <w:rPr>
                <w:rFonts w:asciiTheme="majorHAnsi" w:hAnsiTheme="majorHAnsi" w:cs="Times New Roman"/>
                <w:b/>
                <w:bCs/>
                <w:sz w:val="20"/>
                <w:szCs w:val="20"/>
                <w:highlight w:val="lightGray"/>
              </w:rPr>
            </w:pPr>
          </w:p>
        </w:tc>
      </w:tr>
      <w:tr w:rsidR="001D4FB0" w:rsidRPr="00B170B0" w14:paraId="26BD111B" w14:textId="77777777" w:rsidTr="001D4FB0">
        <w:trPr>
          <w:cantSplit w:val="0"/>
          <w:trHeight w:val="763"/>
        </w:trPr>
        <w:tc>
          <w:tcPr>
            <w:tcW w:w="11340" w:type="dxa"/>
            <w:gridSpan w:val="4"/>
            <w:shd w:val="clear" w:color="auto" w:fill="9A9F9F" w:themeFill="background2" w:themeFillShade="BF"/>
            <w:vAlign w:val="center"/>
          </w:tcPr>
          <w:p w14:paraId="7DD9C73B" w14:textId="65FD191D" w:rsidR="001D4FB0" w:rsidRPr="00B170B0" w:rsidRDefault="001D4FB0" w:rsidP="001D4FB0">
            <w:pPr>
              <w:spacing w:line="259" w:lineRule="auto"/>
              <w:jc w:val="center"/>
              <w:rPr>
                <w:rFonts w:asciiTheme="majorHAnsi" w:hAnsiTheme="majorHAnsi" w:cs="Times New Roman"/>
                <w:b/>
                <w:sz w:val="32"/>
                <w:szCs w:val="32"/>
              </w:rPr>
            </w:pPr>
            <w:r w:rsidRPr="00B170B0">
              <w:rPr>
                <w:rFonts w:asciiTheme="majorHAnsi" w:hAnsiTheme="majorHAnsi" w:cs="Times New Roman"/>
                <w:b/>
                <w:sz w:val="32"/>
                <w:szCs w:val="32"/>
              </w:rPr>
              <w:lastRenderedPageBreak/>
              <w:t>QUALITY OF LIFE</w:t>
            </w:r>
          </w:p>
        </w:tc>
      </w:tr>
      <w:tr w:rsidR="001D4FB0" w:rsidRPr="00B170B0" w14:paraId="66D66951" w14:textId="77777777" w:rsidTr="008C4599">
        <w:trPr>
          <w:cantSplit w:val="0"/>
          <w:trHeight w:val="1124"/>
        </w:trPr>
        <w:tc>
          <w:tcPr>
            <w:tcW w:w="2070" w:type="dxa"/>
            <w:shd w:val="clear" w:color="auto" w:fill="9966FF"/>
            <w:vAlign w:val="center"/>
          </w:tcPr>
          <w:p w14:paraId="75CC5B39" w14:textId="79277A0E" w:rsidR="001D4FB0" w:rsidRPr="00B170B0" w:rsidRDefault="008C4599" w:rsidP="001D4FB0">
            <w:pPr>
              <w:pStyle w:val="BodyText"/>
              <w:jc w:val="center"/>
              <w:rPr>
                <w:rFonts w:asciiTheme="majorHAnsi" w:hAnsiTheme="majorHAnsi" w:cs="Calibri"/>
                <w:b/>
                <w:bCs/>
                <w:iCs/>
                <w:color w:val="auto"/>
                <w:sz w:val="32"/>
                <w:szCs w:val="32"/>
              </w:rPr>
            </w:pPr>
            <w:r w:rsidRPr="00477BA7">
              <w:rPr>
                <w:rFonts w:asciiTheme="majorHAnsi" w:hAnsiTheme="majorHAnsi" w:cs="Calibri"/>
                <w:b/>
                <w:bCs/>
                <w:iCs/>
                <w:color w:val="FFFFFF" w:themeColor="background1"/>
                <w:sz w:val="32"/>
                <w:szCs w:val="32"/>
              </w:rPr>
              <w:t>TRACKS</w:t>
            </w:r>
          </w:p>
        </w:tc>
        <w:tc>
          <w:tcPr>
            <w:tcW w:w="9270" w:type="dxa"/>
            <w:gridSpan w:val="3"/>
            <w:shd w:val="clear" w:color="auto" w:fill="auto"/>
          </w:tcPr>
          <w:p w14:paraId="5A0D8041" w14:textId="77777777" w:rsidR="00BC183F" w:rsidRDefault="00BC183F" w:rsidP="006C0A57">
            <w:pPr>
              <w:spacing w:line="259" w:lineRule="auto"/>
              <w:ind w:left="250"/>
              <w:rPr>
                <w:rFonts w:asciiTheme="majorHAnsi" w:hAnsiTheme="majorHAnsi" w:cs="Times New Roman"/>
                <w:b/>
                <w:sz w:val="20"/>
                <w:szCs w:val="20"/>
              </w:rPr>
            </w:pPr>
          </w:p>
          <w:p w14:paraId="04F8A2F4" w14:textId="2919B3A5" w:rsidR="008C4599" w:rsidRPr="00B170B0" w:rsidRDefault="008C4599" w:rsidP="006C0A57">
            <w:pPr>
              <w:spacing w:line="259" w:lineRule="auto"/>
              <w:ind w:left="250"/>
              <w:rPr>
                <w:rFonts w:asciiTheme="majorHAnsi" w:hAnsiTheme="majorHAnsi" w:cs="Times New Roman"/>
                <w:b/>
                <w:sz w:val="20"/>
                <w:szCs w:val="20"/>
              </w:rPr>
            </w:pPr>
            <w:r w:rsidRPr="00B170B0">
              <w:rPr>
                <w:rFonts w:asciiTheme="majorHAnsi" w:hAnsiTheme="majorHAnsi" w:cs="Times New Roman"/>
                <w:b/>
                <w:sz w:val="20"/>
                <w:szCs w:val="20"/>
              </w:rPr>
              <w:t>Resources for Promoting Spiritual Health in Long-Term Care and at End-of-Life</w:t>
            </w:r>
          </w:p>
          <w:p w14:paraId="51902B9A" w14:textId="6DE20E99" w:rsidR="008C4599" w:rsidRPr="00B170B0" w:rsidRDefault="008C4599" w:rsidP="006C0A57">
            <w:pPr>
              <w:ind w:left="250"/>
              <w:rPr>
                <w:rFonts w:asciiTheme="majorHAnsi" w:hAnsiTheme="majorHAnsi" w:cs="Times New Roman"/>
                <w:sz w:val="20"/>
                <w:szCs w:val="20"/>
              </w:rPr>
            </w:pPr>
            <w:r w:rsidRPr="00B170B0">
              <w:rPr>
                <w:rFonts w:asciiTheme="majorHAnsi" w:hAnsiTheme="majorHAnsi" w:cs="Times New Roman"/>
                <w:sz w:val="20"/>
                <w:szCs w:val="20"/>
              </w:rPr>
              <w:t>C</w:t>
            </w:r>
            <w:r w:rsidR="00AA0388" w:rsidRPr="00B170B0">
              <w:rPr>
                <w:rFonts w:asciiTheme="majorHAnsi" w:hAnsiTheme="majorHAnsi" w:cs="Times New Roman"/>
                <w:sz w:val="20"/>
                <w:szCs w:val="20"/>
              </w:rPr>
              <w:t>arole Gaskamp, PhD, MA, BSN, RN</w:t>
            </w:r>
          </w:p>
          <w:p w14:paraId="2BE4B24A" w14:textId="350D8553" w:rsidR="008C4599" w:rsidRPr="00B170B0" w:rsidRDefault="008C4599" w:rsidP="006C0A57">
            <w:pPr>
              <w:ind w:left="250"/>
              <w:rPr>
                <w:rFonts w:asciiTheme="majorHAnsi" w:hAnsiTheme="majorHAnsi" w:cs="Times New Roman"/>
                <w:sz w:val="20"/>
                <w:szCs w:val="20"/>
              </w:rPr>
            </w:pPr>
            <w:bookmarkStart w:id="38" w:name="_Hlk47629517"/>
            <w:r w:rsidRPr="00B170B0">
              <w:rPr>
                <w:rFonts w:asciiTheme="majorHAnsi" w:hAnsiTheme="majorHAnsi" w:cs="Times New Roman"/>
                <w:sz w:val="20"/>
                <w:szCs w:val="20"/>
              </w:rPr>
              <w:t xml:space="preserve">In this presentation, the concept of positive psychology </w:t>
            </w:r>
            <w:r w:rsidR="006C0A57">
              <w:rPr>
                <w:rFonts w:asciiTheme="majorHAnsi" w:hAnsiTheme="majorHAnsi" w:cs="Times New Roman"/>
                <w:sz w:val="20"/>
                <w:szCs w:val="20"/>
              </w:rPr>
              <w:t xml:space="preserve">and second-wave psychology are </w:t>
            </w:r>
            <w:r w:rsidRPr="00B170B0">
              <w:rPr>
                <w:rFonts w:asciiTheme="majorHAnsi" w:hAnsiTheme="majorHAnsi" w:cs="Times New Roman"/>
                <w:sz w:val="20"/>
                <w:szCs w:val="20"/>
              </w:rPr>
              <w:t>described and connected to concepts of spirituality.  Concepts of compassion, presence, and healing relationships are represented as powerful components of spiritual health.</w:t>
            </w:r>
            <w:r w:rsidR="006C0A57">
              <w:rPr>
                <w:rFonts w:asciiTheme="majorHAnsi" w:hAnsiTheme="majorHAnsi" w:cs="Times New Roman"/>
                <w:sz w:val="20"/>
                <w:szCs w:val="20"/>
              </w:rPr>
              <w:t xml:space="preserve"> </w:t>
            </w:r>
            <w:r w:rsidRPr="00B170B0">
              <w:rPr>
                <w:rFonts w:asciiTheme="majorHAnsi" w:hAnsiTheme="majorHAnsi" w:cs="Times New Roman"/>
                <w:sz w:val="20"/>
                <w:szCs w:val="20"/>
              </w:rPr>
              <w:t>Strategies to assist patients to realize their need for integrity, legacy, and meaningful relationships will be reviewed and</w:t>
            </w:r>
            <w:r w:rsidR="00DF604A">
              <w:rPr>
                <w:rFonts w:asciiTheme="majorHAnsi" w:hAnsiTheme="majorHAnsi" w:cs="Times New Roman"/>
                <w:sz w:val="20"/>
                <w:szCs w:val="20"/>
              </w:rPr>
              <w:t xml:space="preserve"> important resources and</w:t>
            </w:r>
            <w:r w:rsidRPr="00B170B0">
              <w:rPr>
                <w:rFonts w:asciiTheme="majorHAnsi" w:hAnsiTheme="majorHAnsi" w:cs="Times New Roman"/>
                <w:sz w:val="20"/>
                <w:szCs w:val="20"/>
              </w:rPr>
              <w:t xml:space="preserve"> actions offered.</w:t>
            </w:r>
            <w:bookmarkEnd w:id="38"/>
            <w:r w:rsidR="006C0A57">
              <w:rPr>
                <w:rFonts w:asciiTheme="majorHAnsi" w:hAnsiTheme="majorHAnsi" w:cs="Times New Roman"/>
                <w:sz w:val="20"/>
                <w:szCs w:val="20"/>
              </w:rPr>
              <w:t xml:space="preserve"> </w:t>
            </w:r>
            <w:r w:rsidRPr="00B170B0">
              <w:rPr>
                <w:rFonts w:asciiTheme="majorHAnsi" w:hAnsiTheme="majorHAnsi" w:cs="Calibri"/>
                <w:bCs/>
                <w:color w:val="FF0000"/>
                <w:sz w:val="20"/>
                <w:szCs w:val="20"/>
              </w:rPr>
              <w:t>(1.5 CNEs)</w:t>
            </w:r>
          </w:p>
          <w:p w14:paraId="7F9884C4" w14:textId="566BA37F" w:rsidR="008C4599" w:rsidRPr="00B170B0" w:rsidRDefault="008C4599" w:rsidP="006C0A57">
            <w:pPr>
              <w:spacing w:line="259" w:lineRule="auto"/>
              <w:ind w:left="250"/>
              <w:rPr>
                <w:rFonts w:asciiTheme="majorHAnsi" w:hAnsiTheme="majorHAnsi" w:cs="Calibri"/>
                <w:bCs/>
                <w:color w:val="FF0000"/>
                <w:sz w:val="20"/>
                <w:szCs w:val="20"/>
              </w:rPr>
            </w:pPr>
            <w:bookmarkStart w:id="39" w:name="_Hlk49366040"/>
            <w:r w:rsidRPr="00B170B0">
              <w:rPr>
                <w:rFonts w:asciiTheme="majorHAnsi" w:hAnsiTheme="majorHAnsi" w:cs="Calibri"/>
                <w:bCs/>
                <w:color w:val="FF0000"/>
                <w:sz w:val="20"/>
                <w:szCs w:val="20"/>
              </w:rPr>
              <w:t xml:space="preserve">(1.5 ALF, DAHS, Ethics, </w:t>
            </w:r>
            <w:r w:rsidR="00DF604A">
              <w:rPr>
                <w:rFonts w:asciiTheme="majorHAnsi" w:hAnsiTheme="majorHAnsi" w:cs="Calibri"/>
                <w:bCs/>
                <w:color w:val="FF0000"/>
                <w:sz w:val="20"/>
                <w:szCs w:val="20"/>
              </w:rPr>
              <w:t>G, LP, LPC, MFT, OT, SW</w:t>
            </w:r>
            <w:r w:rsidRPr="00B170B0">
              <w:rPr>
                <w:rFonts w:asciiTheme="majorHAnsi" w:hAnsiTheme="majorHAnsi" w:cs="Calibri"/>
                <w:bCs/>
                <w:color w:val="FF0000"/>
                <w:sz w:val="20"/>
                <w:szCs w:val="20"/>
              </w:rPr>
              <w:t>)</w:t>
            </w:r>
          </w:p>
          <w:bookmarkEnd w:id="39"/>
          <w:p w14:paraId="700494F0" w14:textId="77777777" w:rsidR="00CC32C3" w:rsidRPr="006C0A57" w:rsidRDefault="00CC32C3" w:rsidP="000B364A">
            <w:pPr>
              <w:spacing w:line="259" w:lineRule="auto"/>
              <w:ind w:firstLine="340"/>
              <w:rPr>
                <w:rFonts w:asciiTheme="majorHAnsi" w:hAnsiTheme="majorHAnsi" w:cs="Times New Roman"/>
                <w:b/>
                <w:sz w:val="24"/>
                <w:szCs w:val="24"/>
              </w:rPr>
            </w:pPr>
          </w:p>
          <w:p w14:paraId="0F53FE0F" w14:textId="539AADA6" w:rsidR="00C93EC0" w:rsidRPr="00B170B0" w:rsidRDefault="00E829C3" w:rsidP="000B364A">
            <w:pPr>
              <w:spacing w:line="259" w:lineRule="auto"/>
              <w:ind w:left="160" w:firstLine="90"/>
              <w:rPr>
                <w:rFonts w:asciiTheme="majorHAnsi" w:hAnsiTheme="majorHAnsi" w:cs="Times New Roman"/>
                <w:sz w:val="20"/>
                <w:szCs w:val="20"/>
              </w:rPr>
            </w:pPr>
            <w:r w:rsidRPr="00B170B0">
              <w:rPr>
                <w:rFonts w:asciiTheme="majorHAnsi" w:hAnsiTheme="majorHAnsi" w:cs="Times New Roman"/>
                <w:b/>
                <w:sz w:val="20"/>
                <w:szCs w:val="20"/>
              </w:rPr>
              <w:t>Music, Memory, and the Brain</w:t>
            </w:r>
            <w:r w:rsidR="00C93EC0" w:rsidRPr="00B170B0">
              <w:rPr>
                <w:rFonts w:asciiTheme="majorHAnsi" w:hAnsiTheme="majorHAnsi" w:cs="Times New Roman"/>
                <w:sz w:val="20"/>
                <w:szCs w:val="20"/>
              </w:rPr>
              <w:t xml:space="preserve"> </w:t>
            </w:r>
          </w:p>
          <w:p w14:paraId="72477783" w14:textId="416727CC" w:rsidR="00E829C3" w:rsidRPr="00B170B0" w:rsidRDefault="00E829C3" w:rsidP="000B364A">
            <w:pPr>
              <w:spacing w:line="259" w:lineRule="auto"/>
              <w:ind w:left="160" w:firstLine="90"/>
              <w:rPr>
                <w:rFonts w:asciiTheme="majorHAnsi" w:hAnsiTheme="majorHAnsi" w:cs="Times New Roman"/>
                <w:sz w:val="20"/>
                <w:szCs w:val="20"/>
              </w:rPr>
            </w:pPr>
            <w:r w:rsidRPr="00B170B0">
              <w:rPr>
                <w:rFonts w:asciiTheme="majorHAnsi" w:hAnsiTheme="majorHAnsi" w:cs="Times New Roman"/>
                <w:sz w:val="20"/>
                <w:szCs w:val="20"/>
              </w:rPr>
              <w:t>Therese Palombi, Music and Me</w:t>
            </w:r>
            <w:r w:rsidR="00C93EC0" w:rsidRPr="00B170B0">
              <w:rPr>
                <w:rFonts w:asciiTheme="majorHAnsi" w:hAnsiTheme="majorHAnsi" w:cs="Times New Roman"/>
                <w:sz w:val="20"/>
                <w:szCs w:val="20"/>
              </w:rPr>
              <w:t>mory Project Manager, Texas HHS</w:t>
            </w:r>
          </w:p>
          <w:p w14:paraId="5ED80C86" w14:textId="30DF8CE9" w:rsidR="00C93EC0" w:rsidRPr="00B170B0" w:rsidRDefault="00E829C3" w:rsidP="000B364A">
            <w:pPr>
              <w:ind w:left="250"/>
              <w:rPr>
                <w:rFonts w:asciiTheme="majorHAnsi" w:hAnsiTheme="majorHAnsi" w:cs="Times New Roman"/>
                <w:sz w:val="20"/>
                <w:szCs w:val="20"/>
              </w:rPr>
            </w:pPr>
            <w:bookmarkStart w:id="40" w:name="_Hlk47628804"/>
            <w:r w:rsidRPr="00B170B0">
              <w:rPr>
                <w:rFonts w:asciiTheme="majorHAnsi" w:hAnsiTheme="majorHAnsi" w:cs="Times New Roman"/>
                <w:sz w:val="20"/>
                <w:szCs w:val="20"/>
              </w:rPr>
              <w:t>CMS mandated that states utilize best practice approaches to reduce the use of antipsychotics to control behaviors in residents of nursing facilities with dementia. Texas HHS initiated a Music and Memory program, utilizing best practice approaches, as a non-pharmacological alternative form of therapy. This presentation will review current research studies on the effects of music on brain chemistry and will review the steady reduction of antipsychotic usage in nursing facilities because of music interventi</w:t>
            </w:r>
            <w:r w:rsidR="00C93EC0" w:rsidRPr="00B170B0">
              <w:rPr>
                <w:rFonts w:asciiTheme="majorHAnsi" w:hAnsiTheme="majorHAnsi" w:cs="Times New Roman"/>
                <w:sz w:val="20"/>
                <w:szCs w:val="20"/>
              </w:rPr>
              <w:t xml:space="preserve">ons. </w:t>
            </w:r>
            <w:r w:rsidRPr="00B170B0">
              <w:rPr>
                <w:rFonts w:asciiTheme="majorHAnsi" w:hAnsiTheme="majorHAnsi" w:cs="Times New Roman"/>
                <w:sz w:val="20"/>
                <w:szCs w:val="20"/>
              </w:rPr>
              <w:t>The program will be reviewed, and non-participants will be able to learn how to access the program.</w:t>
            </w:r>
            <w:r w:rsidR="00C93EC0" w:rsidRPr="00B170B0">
              <w:rPr>
                <w:rFonts w:asciiTheme="majorHAnsi" w:hAnsiTheme="majorHAnsi" w:cs="Times New Roman"/>
                <w:sz w:val="20"/>
                <w:szCs w:val="20"/>
              </w:rPr>
              <w:t xml:space="preserve"> </w:t>
            </w:r>
            <w:r w:rsidR="00C93EC0" w:rsidRPr="00B170B0">
              <w:rPr>
                <w:rFonts w:asciiTheme="majorHAnsi" w:hAnsiTheme="majorHAnsi" w:cs="Calibri"/>
                <w:bCs/>
                <w:color w:val="FF0000"/>
                <w:sz w:val="20"/>
                <w:szCs w:val="20"/>
              </w:rPr>
              <w:t>(1.5 CNEs)</w:t>
            </w:r>
          </w:p>
          <w:p w14:paraId="21656917" w14:textId="02AC40D1" w:rsidR="00C93EC0" w:rsidRPr="00B170B0" w:rsidRDefault="00C93EC0" w:rsidP="000B364A">
            <w:pPr>
              <w:spacing w:line="259" w:lineRule="auto"/>
              <w:ind w:left="160" w:firstLine="90"/>
              <w:rPr>
                <w:rFonts w:asciiTheme="majorHAnsi" w:hAnsiTheme="majorHAnsi" w:cs="Calibri"/>
                <w:bCs/>
                <w:color w:val="FF0000"/>
                <w:sz w:val="20"/>
                <w:szCs w:val="20"/>
              </w:rPr>
            </w:pPr>
            <w:bookmarkStart w:id="41" w:name="_Hlk49366183"/>
            <w:r w:rsidRPr="00B170B0">
              <w:rPr>
                <w:rFonts w:asciiTheme="majorHAnsi" w:hAnsiTheme="majorHAnsi" w:cs="Calibri"/>
                <w:bCs/>
                <w:color w:val="FF0000"/>
                <w:sz w:val="20"/>
                <w:szCs w:val="20"/>
              </w:rPr>
              <w:t xml:space="preserve">(1.5 ALF, </w:t>
            </w:r>
            <w:r w:rsidR="00F73988" w:rsidRPr="00B170B0">
              <w:rPr>
                <w:rFonts w:asciiTheme="majorHAnsi" w:hAnsiTheme="majorHAnsi" w:cs="Calibri"/>
                <w:bCs/>
                <w:color w:val="FF0000"/>
                <w:sz w:val="20"/>
                <w:szCs w:val="20"/>
              </w:rPr>
              <w:t xml:space="preserve">CNA, </w:t>
            </w:r>
            <w:r w:rsidRPr="00B170B0">
              <w:rPr>
                <w:rFonts w:asciiTheme="majorHAnsi" w:hAnsiTheme="majorHAnsi" w:cs="Calibri"/>
                <w:bCs/>
                <w:color w:val="FF0000"/>
                <w:sz w:val="20"/>
                <w:szCs w:val="20"/>
              </w:rPr>
              <w:t xml:space="preserve">DAHS, </w:t>
            </w:r>
            <w:r w:rsidR="00CF2A13">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sidR="00CF2A13">
              <w:rPr>
                <w:rFonts w:asciiTheme="majorHAnsi" w:hAnsiTheme="majorHAnsi" w:cs="Calibri"/>
                <w:bCs/>
                <w:color w:val="FF0000"/>
                <w:sz w:val="20"/>
                <w:szCs w:val="20"/>
              </w:rPr>
              <w:t>o,</w:t>
            </w:r>
            <w:r w:rsidRPr="00B170B0">
              <w:rPr>
                <w:rFonts w:asciiTheme="majorHAnsi" w:hAnsiTheme="majorHAnsi" w:cs="Calibri"/>
                <w:bCs/>
                <w:color w:val="FF0000"/>
                <w:sz w:val="20"/>
                <w:szCs w:val="20"/>
              </w:rPr>
              <w:t xml:space="preserve"> LNFA</w:t>
            </w:r>
            <w:r w:rsidR="00CF2A13">
              <w:rPr>
                <w:rFonts w:asciiTheme="majorHAnsi" w:hAnsiTheme="majorHAnsi" w:cs="Calibri"/>
                <w:bCs/>
                <w:color w:val="FF0000"/>
                <w:sz w:val="20"/>
                <w:szCs w:val="20"/>
              </w:rPr>
              <w:t>,</w:t>
            </w:r>
            <w:r w:rsidR="00F73988" w:rsidRPr="00B170B0">
              <w:rPr>
                <w:rFonts w:asciiTheme="majorHAnsi" w:hAnsiTheme="majorHAnsi" w:cs="Calibri"/>
                <w:bCs/>
                <w:color w:val="FF0000"/>
                <w:sz w:val="20"/>
                <w:szCs w:val="20"/>
              </w:rPr>
              <w:t xml:space="preserve"> NFAD,</w:t>
            </w:r>
            <w:r w:rsidRPr="00B170B0">
              <w:rPr>
                <w:rFonts w:asciiTheme="majorHAnsi" w:hAnsiTheme="majorHAnsi" w:cs="Calibri"/>
                <w:bCs/>
                <w:color w:val="FF0000"/>
                <w:sz w:val="20"/>
                <w:szCs w:val="20"/>
              </w:rPr>
              <w:t xml:space="preserve"> </w:t>
            </w:r>
            <w:r w:rsidR="00F73988" w:rsidRPr="00B170B0">
              <w:rPr>
                <w:rFonts w:asciiTheme="majorHAnsi" w:hAnsiTheme="majorHAnsi" w:cs="Calibri"/>
                <w:bCs/>
                <w:color w:val="FF0000"/>
                <w:sz w:val="20"/>
                <w:szCs w:val="20"/>
              </w:rPr>
              <w:t xml:space="preserve">O, </w:t>
            </w:r>
            <w:r w:rsidR="00CA3C42">
              <w:rPr>
                <w:rFonts w:asciiTheme="majorHAnsi" w:hAnsiTheme="majorHAnsi" w:cs="Calibri"/>
                <w:bCs/>
                <w:color w:val="FF0000"/>
                <w:sz w:val="20"/>
                <w:szCs w:val="20"/>
              </w:rPr>
              <w:t xml:space="preserve">OT, </w:t>
            </w:r>
            <w:r w:rsidR="00203BC3">
              <w:rPr>
                <w:rFonts w:asciiTheme="majorHAnsi" w:hAnsiTheme="majorHAnsi" w:cs="Calibri"/>
                <w:bCs/>
                <w:color w:val="FF0000"/>
                <w:sz w:val="20"/>
                <w:szCs w:val="20"/>
              </w:rPr>
              <w:t xml:space="preserve">PAS, </w:t>
            </w:r>
            <w:r w:rsidR="00CA3C42">
              <w:rPr>
                <w:rFonts w:asciiTheme="majorHAnsi" w:hAnsiTheme="majorHAnsi" w:cs="Calibri"/>
                <w:bCs/>
                <w:color w:val="FF0000"/>
                <w:sz w:val="20"/>
                <w:szCs w:val="20"/>
              </w:rPr>
              <w:t>SW</w:t>
            </w:r>
            <w:r w:rsidRPr="00B170B0">
              <w:rPr>
                <w:rFonts w:asciiTheme="majorHAnsi" w:hAnsiTheme="majorHAnsi" w:cs="Calibri"/>
                <w:bCs/>
                <w:color w:val="FF0000"/>
                <w:sz w:val="20"/>
                <w:szCs w:val="20"/>
              </w:rPr>
              <w:t>)</w:t>
            </w:r>
          </w:p>
          <w:bookmarkEnd w:id="41"/>
          <w:p w14:paraId="02435374" w14:textId="77777777" w:rsidR="00CC32C3" w:rsidRPr="00566A53" w:rsidRDefault="00CC32C3" w:rsidP="005E0D34">
            <w:pPr>
              <w:spacing w:line="259" w:lineRule="auto"/>
              <w:rPr>
                <w:rFonts w:asciiTheme="majorHAnsi" w:hAnsiTheme="majorHAnsi" w:cs="Times New Roman"/>
                <w:b/>
                <w:sz w:val="24"/>
                <w:szCs w:val="24"/>
              </w:rPr>
            </w:pPr>
          </w:p>
          <w:p w14:paraId="6C18B253" w14:textId="7AD2C102" w:rsidR="005E0D34" w:rsidRPr="00B170B0" w:rsidRDefault="005E0D34" w:rsidP="000B364A">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 xml:space="preserve">Social Determinants of Health in People Aging with Disabilities and Complex Multiple Morbidity </w:t>
            </w:r>
          </w:p>
          <w:p w14:paraId="7096808B" w14:textId="77777777" w:rsidR="00B6493F" w:rsidRPr="00B170B0" w:rsidRDefault="00B6493F" w:rsidP="000B364A">
            <w:pPr>
              <w:ind w:left="250"/>
              <w:rPr>
                <w:rFonts w:asciiTheme="majorHAnsi" w:hAnsiTheme="majorHAnsi"/>
                <w:color w:val="auto"/>
                <w:sz w:val="20"/>
                <w:szCs w:val="20"/>
              </w:rPr>
            </w:pPr>
            <w:r w:rsidRPr="00B170B0">
              <w:rPr>
                <w:rFonts w:asciiTheme="majorHAnsi" w:hAnsiTheme="majorHAnsi"/>
                <w:bCs/>
                <w:iCs/>
                <w:color w:val="auto"/>
                <w:sz w:val="20"/>
                <w:szCs w:val="20"/>
              </w:rPr>
              <w:t>Whitney Thurman, PhD, MSN, BA</w:t>
            </w:r>
          </w:p>
          <w:p w14:paraId="58CE549F" w14:textId="77777777" w:rsidR="00B6493F" w:rsidRPr="00B170B0" w:rsidRDefault="00B6493F" w:rsidP="000B364A">
            <w:pPr>
              <w:ind w:left="250"/>
              <w:rPr>
                <w:rFonts w:asciiTheme="majorHAnsi" w:hAnsiTheme="majorHAnsi"/>
                <w:color w:val="auto"/>
                <w:sz w:val="20"/>
                <w:szCs w:val="20"/>
              </w:rPr>
            </w:pPr>
            <w:r w:rsidRPr="00B170B0">
              <w:rPr>
                <w:rFonts w:asciiTheme="majorHAnsi" w:hAnsiTheme="majorHAnsi"/>
                <w:color w:val="auto"/>
                <w:sz w:val="20"/>
                <w:szCs w:val="20"/>
              </w:rPr>
              <w:t>Patricia (Patty) Bordie, MPA</w:t>
            </w:r>
          </w:p>
          <w:p w14:paraId="1A10715F" w14:textId="77777777" w:rsidR="00566A53" w:rsidRDefault="005E0D34" w:rsidP="000B364A">
            <w:pPr>
              <w:ind w:left="250"/>
              <w:rPr>
                <w:rFonts w:asciiTheme="majorHAnsi" w:hAnsiTheme="majorHAnsi" w:cs="Times New Roman"/>
                <w:sz w:val="20"/>
                <w:szCs w:val="20"/>
              </w:rPr>
            </w:pPr>
            <w:r w:rsidRPr="00B170B0">
              <w:rPr>
                <w:rFonts w:asciiTheme="majorHAnsi" w:hAnsiTheme="majorHAnsi" w:cs="Times New Roman"/>
                <w:sz w:val="20"/>
                <w:szCs w:val="20"/>
              </w:rPr>
              <w:t xml:space="preserve">Social determinants of health play an important role in how health is perceived by the </w:t>
            </w:r>
            <w:r w:rsidR="004A5BF1" w:rsidRPr="00B170B0">
              <w:rPr>
                <w:rFonts w:asciiTheme="majorHAnsi" w:hAnsiTheme="majorHAnsi" w:cs="Times New Roman"/>
                <w:sz w:val="20"/>
                <w:szCs w:val="20"/>
              </w:rPr>
              <w:t xml:space="preserve">aging and disabled. </w:t>
            </w:r>
            <w:r w:rsidRPr="00B170B0">
              <w:rPr>
                <w:rFonts w:asciiTheme="majorHAnsi" w:hAnsiTheme="majorHAnsi" w:cs="Times New Roman"/>
                <w:sz w:val="20"/>
                <w:szCs w:val="20"/>
              </w:rPr>
              <w:t>This presentation defines social determinants of health and provides case scenarios of how these determinants impact</w:t>
            </w:r>
            <w:r w:rsidR="004A5BF1" w:rsidRPr="00B170B0">
              <w:rPr>
                <w:rFonts w:asciiTheme="majorHAnsi" w:hAnsiTheme="majorHAnsi" w:cs="Times New Roman"/>
                <w:sz w:val="20"/>
                <w:szCs w:val="20"/>
              </w:rPr>
              <w:t xml:space="preserve"> access and reception to care. </w:t>
            </w:r>
            <w:r w:rsidRPr="00B170B0">
              <w:rPr>
                <w:rFonts w:asciiTheme="majorHAnsi" w:hAnsiTheme="majorHAnsi" w:cs="Times New Roman"/>
                <w:sz w:val="20"/>
                <w:szCs w:val="20"/>
              </w:rPr>
              <w:t xml:space="preserve">Social determinants can either hinder or facilitate optimal health well-being. </w:t>
            </w:r>
          </w:p>
          <w:p w14:paraId="236F86FE" w14:textId="28748B4A" w:rsidR="005E0D34" w:rsidRPr="00B170B0" w:rsidRDefault="005E0D34" w:rsidP="000B364A">
            <w:pPr>
              <w:ind w:left="250"/>
              <w:rPr>
                <w:rFonts w:asciiTheme="majorHAnsi" w:hAnsiTheme="majorHAnsi" w:cs="Times New Roman"/>
                <w:sz w:val="20"/>
                <w:szCs w:val="20"/>
              </w:rPr>
            </w:pPr>
            <w:r w:rsidRPr="00B170B0">
              <w:rPr>
                <w:rFonts w:asciiTheme="majorHAnsi" w:hAnsiTheme="majorHAnsi" w:cs="Calibri"/>
                <w:bCs/>
                <w:color w:val="FF0000"/>
                <w:sz w:val="20"/>
                <w:szCs w:val="20"/>
              </w:rPr>
              <w:t>(1.5 CNEs)</w:t>
            </w:r>
          </w:p>
          <w:p w14:paraId="089A96B1" w14:textId="76FCE102" w:rsidR="005E0D34" w:rsidRPr="00B170B0" w:rsidRDefault="005E0D34" w:rsidP="000B364A">
            <w:pPr>
              <w:spacing w:after="160" w:line="259" w:lineRule="auto"/>
              <w:ind w:left="160" w:firstLine="90"/>
              <w:rPr>
                <w:rFonts w:asciiTheme="majorHAnsi" w:hAnsiTheme="majorHAnsi" w:cs="Calibri"/>
                <w:bCs/>
                <w:color w:val="FF0000"/>
                <w:sz w:val="20"/>
                <w:szCs w:val="20"/>
              </w:rPr>
            </w:pPr>
            <w:bookmarkStart w:id="42" w:name="_Hlk49366234"/>
            <w:r w:rsidRPr="00B170B0">
              <w:rPr>
                <w:rFonts w:asciiTheme="majorHAnsi" w:hAnsiTheme="majorHAnsi" w:cs="Calibri"/>
                <w:bCs/>
                <w:color w:val="FF0000"/>
                <w:sz w:val="20"/>
                <w:szCs w:val="20"/>
              </w:rPr>
              <w:t>(1.5 ALF, CNA, DAHS, Ethics,</w:t>
            </w:r>
            <w:r w:rsidR="002A492B">
              <w:rPr>
                <w:rFonts w:asciiTheme="majorHAnsi" w:hAnsiTheme="majorHAnsi" w:cs="Calibri"/>
                <w:bCs/>
                <w:color w:val="FF0000"/>
                <w:sz w:val="20"/>
                <w:szCs w:val="20"/>
              </w:rPr>
              <w:t xml:space="preserve"> G, HH,</w:t>
            </w:r>
            <w:r w:rsidRPr="00B170B0">
              <w:rPr>
                <w:rFonts w:asciiTheme="majorHAnsi" w:hAnsiTheme="majorHAnsi" w:cs="Calibri"/>
                <w:bCs/>
                <w:color w:val="FF0000"/>
                <w:sz w:val="20"/>
                <w:szCs w:val="20"/>
              </w:rPr>
              <w:t xml:space="preserve"> H</w:t>
            </w:r>
            <w:r w:rsidR="002A492B">
              <w:rPr>
                <w:rFonts w:asciiTheme="majorHAnsi" w:hAnsiTheme="majorHAnsi" w:cs="Calibri"/>
                <w:bCs/>
                <w:color w:val="FF0000"/>
                <w:sz w:val="20"/>
                <w:szCs w:val="20"/>
              </w:rPr>
              <w:t>o, LNFA</w:t>
            </w:r>
            <w:r w:rsidRPr="00B170B0">
              <w:rPr>
                <w:rFonts w:asciiTheme="majorHAnsi" w:hAnsiTheme="majorHAnsi" w:cs="Calibri"/>
                <w:bCs/>
                <w:color w:val="FF0000"/>
                <w:sz w:val="20"/>
                <w:szCs w:val="20"/>
              </w:rPr>
              <w:t xml:space="preserve">, NFAD, O, OT, </w:t>
            </w:r>
            <w:r w:rsidR="002A492B">
              <w:rPr>
                <w:rFonts w:asciiTheme="majorHAnsi" w:hAnsiTheme="majorHAnsi" w:cs="Calibri"/>
                <w:bCs/>
                <w:color w:val="FF0000"/>
                <w:sz w:val="20"/>
                <w:szCs w:val="20"/>
              </w:rPr>
              <w:t xml:space="preserve">PAS, PT, </w:t>
            </w:r>
            <w:r w:rsidRPr="00B170B0">
              <w:rPr>
                <w:rFonts w:asciiTheme="majorHAnsi" w:hAnsiTheme="majorHAnsi" w:cs="Calibri"/>
                <w:bCs/>
                <w:color w:val="FF0000"/>
                <w:sz w:val="20"/>
                <w:szCs w:val="20"/>
              </w:rPr>
              <w:t xml:space="preserve">SW, </w:t>
            </w:r>
            <w:r w:rsidR="002A492B">
              <w:rPr>
                <w:rFonts w:asciiTheme="majorHAnsi" w:hAnsiTheme="majorHAnsi" w:cs="Calibri"/>
                <w:bCs/>
                <w:color w:val="FF0000"/>
                <w:sz w:val="20"/>
                <w:szCs w:val="20"/>
              </w:rPr>
              <w:t>RD</w:t>
            </w:r>
            <w:r w:rsidR="00E33D99">
              <w:rPr>
                <w:rFonts w:asciiTheme="majorHAnsi" w:hAnsiTheme="majorHAnsi" w:cs="Calibri"/>
                <w:bCs/>
                <w:color w:val="FF0000"/>
                <w:sz w:val="20"/>
                <w:szCs w:val="20"/>
              </w:rPr>
              <w:t>)</w:t>
            </w:r>
          </w:p>
          <w:bookmarkEnd w:id="42"/>
          <w:p w14:paraId="5F53C588" w14:textId="458A007C" w:rsidR="003905DE" w:rsidRPr="00B170B0" w:rsidRDefault="003905DE" w:rsidP="000B364A">
            <w:pPr>
              <w:spacing w:line="259" w:lineRule="auto"/>
              <w:ind w:left="250"/>
              <w:rPr>
                <w:rFonts w:asciiTheme="majorHAnsi" w:hAnsiTheme="majorHAnsi" w:cs="Times New Roman"/>
                <w:sz w:val="20"/>
                <w:szCs w:val="20"/>
              </w:rPr>
            </w:pPr>
            <w:r w:rsidRPr="00B170B0">
              <w:rPr>
                <w:rFonts w:asciiTheme="majorHAnsi" w:hAnsiTheme="majorHAnsi" w:cs="Times New Roman"/>
                <w:b/>
                <w:sz w:val="20"/>
                <w:szCs w:val="20"/>
              </w:rPr>
              <w:t xml:space="preserve">Understanding and Appreciating the Complex Place Music holds in the Everyday Life of the Person </w:t>
            </w:r>
            <w:r w:rsidR="007C4A7F">
              <w:rPr>
                <w:rFonts w:asciiTheme="majorHAnsi" w:hAnsiTheme="majorHAnsi" w:cs="Times New Roman"/>
                <w:b/>
                <w:sz w:val="20"/>
                <w:szCs w:val="20"/>
              </w:rPr>
              <w:t>R</w:t>
            </w:r>
            <w:r w:rsidRPr="00B170B0">
              <w:rPr>
                <w:rFonts w:asciiTheme="majorHAnsi" w:hAnsiTheme="majorHAnsi" w:cs="Times New Roman"/>
                <w:b/>
                <w:sz w:val="20"/>
                <w:szCs w:val="20"/>
              </w:rPr>
              <w:t xml:space="preserve">eceiving Long-Term </w:t>
            </w:r>
            <w:r w:rsidR="007C4A7F">
              <w:rPr>
                <w:rFonts w:asciiTheme="majorHAnsi" w:hAnsiTheme="majorHAnsi" w:cs="Times New Roman"/>
                <w:b/>
                <w:sz w:val="20"/>
                <w:szCs w:val="20"/>
              </w:rPr>
              <w:t>C</w:t>
            </w:r>
            <w:r w:rsidRPr="00B170B0">
              <w:rPr>
                <w:rFonts w:asciiTheme="majorHAnsi" w:hAnsiTheme="majorHAnsi" w:cs="Times New Roman"/>
                <w:b/>
                <w:sz w:val="20"/>
                <w:szCs w:val="20"/>
              </w:rPr>
              <w:t>are</w:t>
            </w:r>
          </w:p>
          <w:p w14:paraId="76743507" w14:textId="370FFBF4" w:rsidR="003905DE" w:rsidRPr="00B170B0" w:rsidRDefault="00ED2C68" w:rsidP="000B364A">
            <w:pPr>
              <w:spacing w:line="259" w:lineRule="auto"/>
              <w:ind w:left="250"/>
              <w:rPr>
                <w:rFonts w:asciiTheme="majorHAnsi" w:hAnsiTheme="majorHAnsi" w:cs="Times New Roman"/>
                <w:sz w:val="20"/>
                <w:szCs w:val="20"/>
              </w:rPr>
            </w:pPr>
            <w:r w:rsidRPr="00B170B0">
              <w:rPr>
                <w:rFonts w:asciiTheme="majorHAnsi" w:hAnsiTheme="majorHAnsi" w:cs="Times New Roman"/>
                <w:sz w:val="20"/>
                <w:szCs w:val="20"/>
              </w:rPr>
              <w:t>Joseph Kotarba, Ph</w:t>
            </w:r>
            <w:r w:rsidR="003905DE" w:rsidRPr="00B170B0">
              <w:rPr>
                <w:rFonts w:asciiTheme="majorHAnsi" w:hAnsiTheme="majorHAnsi" w:cs="Times New Roman"/>
                <w:sz w:val="20"/>
                <w:szCs w:val="20"/>
              </w:rPr>
              <w:t>D</w:t>
            </w:r>
          </w:p>
          <w:p w14:paraId="6323492C" w14:textId="36F87BFD" w:rsidR="003905DE" w:rsidRPr="00B170B0" w:rsidRDefault="003905DE" w:rsidP="000B364A">
            <w:pPr>
              <w:ind w:left="250"/>
              <w:rPr>
                <w:rFonts w:asciiTheme="majorHAnsi" w:hAnsiTheme="majorHAnsi" w:cs="Times New Roman"/>
                <w:sz w:val="20"/>
                <w:szCs w:val="20"/>
              </w:rPr>
            </w:pPr>
            <w:bookmarkStart w:id="43" w:name="_Hlk47629686"/>
            <w:r w:rsidRPr="00B170B0">
              <w:rPr>
                <w:rFonts w:asciiTheme="majorHAnsi" w:hAnsiTheme="majorHAnsi" w:cs="Times New Roman"/>
                <w:sz w:val="20"/>
                <w:szCs w:val="20"/>
              </w:rPr>
              <w:t>This presentation explores the various ways nursing facility residents and patients use music to communicate with each other, staff, family, and others, especially whe</w:t>
            </w:r>
            <w:r w:rsidR="004A5BF1" w:rsidRPr="00B170B0">
              <w:rPr>
                <w:rFonts w:asciiTheme="majorHAnsi" w:hAnsiTheme="majorHAnsi" w:cs="Times New Roman"/>
                <w:sz w:val="20"/>
                <w:szCs w:val="20"/>
              </w:rPr>
              <w:t>n communication is problematic.</w:t>
            </w:r>
            <w:r w:rsidRPr="00B170B0">
              <w:rPr>
                <w:rFonts w:asciiTheme="majorHAnsi" w:hAnsiTheme="majorHAnsi" w:cs="Times New Roman"/>
                <w:sz w:val="20"/>
                <w:szCs w:val="20"/>
              </w:rPr>
              <w:t xml:space="preserve"> Of interest to the Physical Therapist is ways in which music can work to increase levels of activity and exercise in long-term care residents.</w:t>
            </w:r>
          </w:p>
          <w:bookmarkEnd w:id="43"/>
          <w:p w14:paraId="726C95C7" w14:textId="77777777" w:rsidR="006C640B" w:rsidRPr="00B170B0" w:rsidRDefault="006C640B" w:rsidP="000B364A">
            <w:pPr>
              <w:ind w:left="250"/>
              <w:rPr>
                <w:rFonts w:asciiTheme="majorHAnsi" w:hAnsiTheme="majorHAnsi" w:cs="Times New Roman"/>
                <w:sz w:val="20"/>
                <w:szCs w:val="20"/>
              </w:rPr>
            </w:pPr>
            <w:r w:rsidRPr="00B170B0">
              <w:rPr>
                <w:rFonts w:asciiTheme="majorHAnsi" w:hAnsiTheme="majorHAnsi" w:cs="Calibri"/>
                <w:bCs/>
                <w:color w:val="FF0000"/>
                <w:sz w:val="20"/>
                <w:szCs w:val="20"/>
              </w:rPr>
              <w:t>(1.5 CNEs)</w:t>
            </w:r>
          </w:p>
          <w:p w14:paraId="31BA3A7F" w14:textId="77777777" w:rsidR="007C4A7F" w:rsidRPr="00B170B0" w:rsidRDefault="007C4A7F" w:rsidP="000B364A">
            <w:pPr>
              <w:spacing w:after="160" w:line="259" w:lineRule="auto"/>
              <w:ind w:left="250"/>
              <w:rPr>
                <w:rFonts w:asciiTheme="majorHAnsi" w:hAnsiTheme="majorHAnsi" w:cs="Calibri"/>
                <w:bCs/>
                <w:color w:val="FF0000"/>
                <w:sz w:val="20"/>
                <w:szCs w:val="20"/>
              </w:rPr>
            </w:pPr>
            <w:r w:rsidRPr="00B170B0">
              <w:rPr>
                <w:rFonts w:asciiTheme="majorHAnsi" w:hAnsiTheme="majorHAnsi" w:cs="Calibri"/>
                <w:bCs/>
                <w:color w:val="FF0000"/>
                <w:sz w:val="20"/>
                <w:szCs w:val="20"/>
              </w:rPr>
              <w:t xml:space="preserve">(1.5 ALF, CNA, DAHS, </w:t>
            </w:r>
            <w:r>
              <w:rPr>
                <w:rFonts w:asciiTheme="majorHAnsi" w:hAnsiTheme="majorHAnsi" w:cs="Calibri"/>
                <w:bCs/>
                <w:color w:val="FF0000"/>
                <w:sz w:val="20"/>
                <w:szCs w:val="20"/>
              </w:rPr>
              <w:t xml:space="preserve">G, HH, </w:t>
            </w:r>
            <w:r w:rsidRPr="00B170B0">
              <w:rPr>
                <w:rFonts w:asciiTheme="majorHAnsi" w:hAnsiTheme="majorHAnsi" w:cs="Calibri"/>
                <w:bCs/>
                <w:color w:val="FF0000"/>
                <w:sz w:val="20"/>
                <w:szCs w:val="20"/>
              </w:rPr>
              <w:t>H</w:t>
            </w:r>
            <w:r>
              <w:rPr>
                <w:rFonts w:asciiTheme="majorHAnsi" w:hAnsiTheme="majorHAnsi" w:cs="Calibri"/>
                <w:bCs/>
                <w:color w:val="FF0000"/>
                <w:sz w:val="20"/>
                <w:szCs w:val="20"/>
              </w:rPr>
              <w:t>o,</w:t>
            </w:r>
            <w:r w:rsidRPr="00B170B0">
              <w:rPr>
                <w:rFonts w:asciiTheme="majorHAnsi" w:hAnsiTheme="majorHAnsi" w:cs="Calibri"/>
                <w:bCs/>
                <w:color w:val="FF0000"/>
                <w:sz w:val="20"/>
                <w:szCs w:val="20"/>
              </w:rPr>
              <w:t xml:space="preserve"> LNFA</w:t>
            </w:r>
            <w:r>
              <w:rPr>
                <w:rFonts w:asciiTheme="majorHAnsi" w:hAnsiTheme="majorHAnsi" w:cs="Calibri"/>
                <w:bCs/>
                <w:color w:val="FF0000"/>
                <w:sz w:val="20"/>
                <w:szCs w:val="20"/>
              </w:rPr>
              <w:t>,</w:t>
            </w:r>
            <w:r w:rsidRPr="00B170B0">
              <w:rPr>
                <w:rFonts w:asciiTheme="majorHAnsi" w:hAnsiTheme="majorHAnsi" w:cs="Calibri"/>
                <w:bCs/>
                <w:color w:val="FF0000"/>
                <w:sz w:val="20"/>
                <w:szCs w:val="20"/>
              </w:rPr>
              <w:t xml:space="preserve"> NFAD, O, </w:t>
            </w:r>
            <w:r>
              <w:rPr>
                <w:rFonts w:asciiTheme="majorHAnsi" w:hAnsiTheme="majorHAnsi" w:cs="Calibri"/>
                <w:bCs/>
                <w:color w:val="FF0000"/>
                <w:sz w:val="20"/>
                <w:szCs w:val="20"/>
              </w:rPr>
              <w:t>OT, PAS, SW</w:t>
            </w:r>
            <w:r w:rsidRPr="00B170B0">
              <w:rPr>
                <w:rFonts w:asciiTheme="majorHAnsi" w:hAnsiTheme="majorHAnsi" w:cs="Calibri"/>
                <w:bCs/>
                <w:color w:val="FF0000"/>
                <w:sz w:val="20"/>
                <w:szCs w:val="20"/>
              </w:rPr>
              <w:t>)</w:t>
            </w:r>
          </w:p>
          <w:bookmarkEnd w:id="40"/>
          <w:p w14:paraId="3BD49EA1" w14:textId="3D26ED31" w:rsidR="008C4599" w:rsidRPr="00B170B0" w:rsidRDefault="008C4599" w:rsidP="001D4FB0">
            <w:pPr>
              <w:spacing w:line="259" w:lineRule="auto"/>
              <w:rPr>
                <w:rFonts w:asciiTheme="majorHAnsi" w:hAnsiTheme="majorHAnsi" w:cs="Times New Roman"/>
                <w:b/>
                <w:sz w:val="20"/>
                <w:szCs w:val="20"/>
              </w:rPr>
            </w:pPr>
          </w:p>
        </w:tc>
      </w:tr>
    </w:tbl>
    <w:p w14:paraId="03680800" w14:textId="77777777" w:rsidR="00302547" w:rsidRPr="00161F3A" w:rsidRDefault="00302547" w:rsidP="00302547">
      <w:pPr>
        <w:rPr>
          <w:rFonts w:asciiTheme="majorHAnsi" w:hAnsiTheme="majorHAnsi"/>
          <w:b/>
          <w:sz w:val="24"/>
          <w:szCs w:val="24"/>
        </w:rPr>
      </w:pPr>
    </w:p>
    <w:p w14:paraId="4346501B" w14:textId="77777777" w:rsidR="00302547" w:rsidRPr="00161F3A" w:rsidRDefault="00302547" w:rsidP="00302547">
      <w:pPr>
        <w:rPr>
          <w:rFonts w:asciiTheme="majorHAnsi" w:hAnsiTheme="majorHAnsi"/>
          <w:b/>
          <w:sz w:val="24"/>
          <w:szCs w:val="24"/>
        </w:rPr>
      </w:pPr>
    </w:p>
    <w:p w14:paraId="5CF359D4" w14:textId="1442C164" w:rsidR="00302547" w:rsidRPr="00161F3A" w:rsidRDefault="00302547" w:rsidP="00302547">
      <w:pPr>
        <w:rPr>
          <w:rFonts w:asciiTheme="majorHAnsi" w:hAnsiTheme="majorHAnsi"/>
          <w:b/>
          <w:sz w:val="24"/>
          <w:szCs w:val="24"/>
        </w:rPr>
      </w:pPr>
    </w:p>
    <w:p w14:paraId="6001D1AC" w14:textId="40D5A41A" w:rsidR="00CC32C3" w:rsidRPr="00161F3A" w:rsidRDefault="00CC32C3" w:rsidP="00302547">
      <w:pPr>
        <w:rPr>
          <w:rFonts w:asciiTheme="majorHAnsi" w:hAnsiTheme="majorHAnsi"/>
          <w:b/>
          <w:sz w:val="24"/>
          <w:szCs w:val="24"/>
        </w:rPr>
      </w:pPr>
    </w:p>
    <w:p w14:paraId="5F055382" w14:textId="6A6188CD" w:rsidR="00CC32C3" w:rsidRPr="00161F3A" w:rsidRDefault="00CC32C3" w:rsidP="00302547">
      <w:pPr>
        <w:rPr>
          <w:rFonts w:asciiTheme="majorHAnsi" w:hAnsiTheme="majorHAnsi"/>
          <w:b/>
          <w:sz w:val="24"/>
          <w:szCs w:val="24"/>
        </w:rPr>
      </w:pPr>
    </w:p>
    <w:p w14:paraId="3ACA13DD" w14:textId="7568D4A2" w:rsidR="00CC32C3" w:rsidRPr="00161F3A" w:rsidRDefault="00CC32C3" w:rsidP="00302547">
      <w:pPr>
        <w:rPr>
          <w:rFonts w:asciiTheme="majorHAnsi" w:hAnsiTheme="majorHAnsi"/>
          <w:b/>
          <w:sz w:val="24"/>
          <w:szCs w:val="24"/>
        </w:rPr>
      </w:pPr>
    </w:p>
    <w:p w14:paraId="3948CEDD" w14:textId="3934C522" w:rsidR="00302547" w:rsidRPr="00B170B0" w:rsidRDefault="00302547" w:rsidP="00302547">
      <w:pPr>
        <w:rPr>
          <w:rFonts w:asciiTheme="majorHAnsi" w:hAnsiTheme="majorHAnsi"/>
          <w:b/>
          <w:i/>
          <w:sz w:val="24"/>
          <w:szCs w:val="24"/>
        </w:rPr>
      </w:pPr>
      <w:r w:rsidRPr="00B170B0">
        <w:rPr>
          <w:rFonts w:asciiTheme="majorHAnsi" w:hAnsiTheme="majorHAnsi"/>
          <w:noProof/>
          <w:position w:val="54"/>
          <w:sz w:val="20"/>
        </w:rPr>
        <w:drawing>
          <wp:inline distT="0" distB="0" distL="0" distR="0" wp14:anchorId="387B82D1" wp14:editId="7556611E">
            <wp:extent cx="2815920" cy="75533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815920" cy="755332"/>
                    </a:xfrm>
                    <a:prstGeom prst="rect">
                      <a:avLst/>
                    </a:prstGeom>
                  </pic:spPr>
                </pic:pic>
              </a:graphicData>
            </a:graphic>
          </wp:inline>
        </w:drawing>
      </w:r>
    </w:p>
    <w:p w14:paraId="1C7932AF" w14:textId="6517F4CA" w:rsidR="00302547" w:rsidRPr="00B170B0" w:rsidRDefault="00302547" w:rsidP="00302547">
      <w:pPr>
        <w:rPr>
          <w:rFonts w:asciiTheme="majorHAnsi" w:hAnsiTheme="majorHAnsi"/>
          <w:b/>
          <w:i/>
          <w:sz w:val="24"/>
          <w:szCs w:val="24"/>
        </w:rPr>
      </w:pPr>
      <w:r w:rsidRPr="00B170B0">
        <w:rPr>
          <w:rFonts w:asciiTheme="majorHAnsi" w:hAnsiTheme="majorHAnsi"/>
          <w:b/>
          <w:i/>
          <w:sz w:val="24"/>
          <w:szCs w:val="24"/>
        </w:rPr>
        <w:t>This activity has been submitted to Louisiana State Nurses Association for approval to award contact hours. Louisiana State Nurses Association is accredited as an approver of nursing continuing professional development by the American Nurses Credentialing Center’s Commission on Accreditation.</w:t>
      </w:r>
    </w:p>
    <w:p w14:paraId="1FF7EDFC" w14:textId="688AF4FD" w:rsidR="00CA173F" w:rsidRPr="00B170B0" w:rsidRDefault="00CA173F">
      <w:pPr>
        <w:pStyle w:val="BodyText"/>
        <w:rPr>
          <w:rFonts w:asciiTheme="majorHAnsi" w:hAnsiTheme="majorHAnsi" w:cs="Calibri"/>
          <w:sz w:val="20"/>
          <w:szCs w:val="20"/>
        </w:rPr>
      </w:pPr>
    </w:p>
    <w:sectPr w:rsidR="00CA173F" w:rsidRPr="00B170B0" w:rsidSect="00302547">
      <w:headerReference w:type="default" r:id="rId10"/>
      <w:footerReference w:type="default" r:id="rId11"/>
      <w:pgSz w:w="12240" w:h="15840"/>
      <w:pgMar w:top="36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E3C6" w14:textId="77777777" w:rsidR="005954BF" w:rsidRDefault="005954BF" w:rsidP="00B65382">
      <w:pPr>
        <w:spacing w:line="240" w:lineRule="auto"/>
      </w:pPr>
      <w:r>
        <w:separator/>
      </w:r>
    </w:p>
  </w:endnote>
  <w:endnote w:type="continuationSeparator" w:id="0">
    <w:p w14:paraId="7D86DCEA" w14:textId="77777777" w:rsidR="005954BF" w:rsidRDefault="005954BF" w:rsidP="00B6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C04C" w14:textId="5D3E3E35" w:rsidR="0053371B" w:rsidRPr="00E37F93" w:rsidRDefault="0053371B">
    <w:pPr>
      <w:pStyle w:val="Footer"/>
      <w:rPr>
        <w:rFonts w:ascii="Calibri" w:hAnsi="Calibri" w:cs="Calibri"/>
      </w:rPr>
    </w:pPr>
    <w:r>
      <w:rPr>
        <w:rFonts w:ascii="Calibri" w:hAnsi="Calibri" w:cs="Calibri"/>
        <w:i/>
        <w:color w:val="auto"/>
      </w:rPr>
      <w:t>Breakout Session Guide</w:t>
    </w:r>
    <w:r w:rsidRPr="001D3794">
      <w:rPr>
        <w:rFonts w:ascii="Calibri" w:hAnsi="Calibri" w:cs="Calibri"/>
      </w:rPr>
      <w:ptab w:relativeTo="margin" w:alignment="center" w:leader="none"/>
    </w:r>
    <w:r w:rsidRPr="00D877A2">
      <w:rPr>
        <w:rFonts w:ascii="Calibri" w:hAnsi="Calibri" w:cs="Calibri"/>
        <w:color w:val="auto"/>
      </w:rPr>
      <w:ptab w:relativeTo="margin" w:alignment="right" w:leader="none"/>
    </w:r>
    <w:r w:rsidRPr="00D877A2">
      <w:rPr>
        <w:rFonts w:ascii="Calibri" w:hAnsi="Calibri" w:cs="Calibri"/>
        <w:color w:val="auto"/>
        <w:spacing w:val="60"/>
      </w:rPr>
      <w:t>Page</w:t>
    </w:r>
    <w:r w:rsidRPr="00D877A2">
      <w:rPr>
        <w:rFonts w:ascii="Calibri" w:hAnsi="Calibri" w:cs="Calibri"/>
        <w:color w:val="auto"/>
      </w:rPr>
      <w:t xml:space="preserve"> |</w:t>
    </w:r>
    <w:r w:rsidRPr="001D3794">
      <w:rPr>
        <w:rFonts w:ascii="Calibri" w:hAnsi="Calibri" w:cs="Calibri"/>
      </w:rPr>
      <w:t xml:space="preserve"> </w:t>
    </w:r>
    <w:r w:rsidRPr="001D3794">
      <w:rPr>
        <w:rFonts w:ascii="Calibri" w:hAnsi="Calibri" w:cs="Calibri"/>
      </w:rPr>
      <w:fldChar w:fldCharType="begin"/>
    </w:r>
    <w:r w:rsidRPr="001D3794">
      <w:rPr>
        <w:rFonts w:ascii="Calibri" w:hAnsi="Calibri" w:cs="Calibri"/>
      </w:rPr>
      <w:instrText xml:space="preserve"> PAGE   \* MERGEFORMAT </w:instrText>
    </w:r>
    <w:r w:rsidRPr="001D3794">
      <w:rPr>
        <w:rFonts w:ascii="Calibri" w:hAnsi="Calibri" w:cs="Calibri"/>
      </w:rPr>
      <w:fldChar w:fldCharType="separate"/>
    </w:r>
    <w:r>
      <w:rPr>
        <w:rFonts w:ascii="Calibri" w:hAnsi="Calibri" w:cs="Calibri"/>
      </w:rPr>
      <w:t>3</w:t>
    </w:r>
    <w:r w:rsidRPr="001D3794">
      <w:rPr>
        <w:rFonts w:ascii="Calibri" w:hAnsi="Calibri" w:cs="Calibr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DC59" w14:textId="77777777" w:rsidR="005954BF" w:rsidRDefault="005954BF" w:rsidP="00B65382">
      <w:pPr>
        <w:spacing w:line="240" w:lineRule="auto"/>
      </w:pPr>
      <w:r>
        <w:separator/>
      </w:r>
    </w:p>
  </w:footnote>
  <w:footnote w:type="continuationSeparator" w:id="0">
    <w:p w14:paraId="17184D50" w14:textId="77777777" w:rsidR="005954BF" w:rsidRDefault="005954BF" w:rsidP="00B65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3BEA" w14:textId="77777777" w:rsidR="0053371B" w:rsidRPr="00B65382" w:rsidRDefault="0053371B" w:rsidP="00B65382">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7F"/>
    <w:multiLevelType w:val="multilevel"/>
    <w:tmpl w:val="A3C08CF6"/>
    <w:numStyleLink w:val="HHSNumbering"/>
  </w:abstractNum>
  <w:abstractNum w:abstractNumId="1"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 w15:restartNumberingAfterBreak="0">
    <w:nsid w:val="324B166D"/>
    <w:multiLevelType w:val="hybridMultilevel"/>
    <w:tmpl w:val="225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76516"/>
    <w:multiLevelType w:val="multilevel"/>
    <w:tmpl w:val="B20E4EEA"/>
    <w:lvl w:ilvl="0">
      <w:start w:val="1"/>
      <w:numFmt w:val="decimal"/>
      <w:lvlText w:val="(%1"/>
      <w:lvlJc w:val="left"/>
      <w:pPr>
        <w:ind w:left="370" w:hanging="370"/>
      </w:pPr>
      <w:rPr>
        <w:rFonts w:ascii="Calibri" w:hAnsi="Calibri" w:hint="default"/>
        <w:color w:val="FF0000"/>
        <w:sz w:val="24"/>
      </w:rPr>
    </w:lvl>
    <w:lvl w:ilvl="1">
      <w:start w:val="5"/>
      <w:numFmt w:val="decimal"/>
      <w:lvlText w:val="(%1.%2"/>
      <w:lvlJc w:val="left"/>
      <w:pPr>
        <w:ind w:left="586" w:hanging="370"/>
      </w:pPr>
      <w:rPr>
        <w:rFonts w:asciiTheme="majorHAnsi" w:hAnsiTheme="majorHAnsi" w:hint="default"/>
        <w:color w:val="FF0000"/>
        <w:sz w:val="20"/>
        <w:szCs w:val="20"/>
      </w:rPr>
    </w:lvl>
    <w:lvl w:ilvl="2">
      <w:start w:val="1"/>
      <w:numFmt w:val="decimal"/>
      <w:lvlText w:val="(%1.%2.%3"/>
      <w:lvlJc w:val="left"/>
      <w:pPr>
        <w:ind w:left="802" w:hanging="370"/>
      </w:pPr>
      <w:rPr>
        <w:rFonts w:ascii="Calibri" w:hAnsi="Calibri" w:hint="default"/>
        <w:color w:val="FF0000"/>
        <w:sz w:val="24"/>
      </w:rPr>
    </w:lvl>
    <w:lvl w:ilvl="3">
      <w:start w:val="1"/>
      <w:numFmt w:val="decimal"/>
      <w:lvlText w:val="(%1.%2.%3.%4"/>
      <w:lvlJc w:val="left"/>
      <w:pPr>
        <w:ind w:left="1368" w:hanging="720"/>
      </w:pPr>
      <w:rPr>
        <w:rFonts w:ascii="Calibri" w:hAnsi="Calibri" w:hint="default"/>
        <w:color w:val="FF0000"/>
        <w:sz w:val="24"/>
      </w:rPr>
    </w:lvl>
    <w:lvl w:ilvl="4">
      <w:start w:val="1"/>
      <w:numFmt w:val="decimal"/>
      <w:lvlText w:val="(%1.%2.%3.%4.%5"/>
      <w:lvlJc w:val="left"/>
      <w:pPr>
        <w:ind w:left="1584" w:hanging="720"/>
      </w:pPr>
      <w:rPr>
        <w:rFonts w:ascii="Calibri" w:hAnsi="Calibri" w:hint="default"/>
        <w:color w:val="FF0000"/>
        <w:sz w:val="24"/>
      </w:rPr>
    </w:lvl>
    <w:lvl w:ilvl="5">
      <w:start w:val="1"/>
      <w:numFmt w:val="decimal"/>
      <w:lvlText w:val="(%1.%2.%3.%4.%5.%6"/>
      <w:lvlJc w:val="left"/>
      <w:pPr>
        <w:ind w:left="1800" w:hanging="720"/>
      </w:pPr>
      <w:rPr>
        <w:rFonts w:ascii="Calibri" w:hAnsi="Calibri" w:hint="default"/>
        <w:color w:val="FF0000"/>
        <w:sz w:val="24"/>
      </w:rPr>
    </w:lvl>
    <w:lvl w:ilvl="6">
      <w:start w:val="1"/>
      <w:numFmt w:val="decimal"/>
      <w:lvlText w:val="(%1.%2.%3.%4.%5.%6.%7"/>
      <w:lvlJc w:val="left"/>
      <w:pPr>
        <w:ind w:left="2016" w:hanging="720"/>
      </w:pPr>
      <w:rPr>
        <w:rFonts w:ascii="Calibri" w:hAnsi="Calibri" w:hint="default"/>
        <w:color w:val="FF0000"/>
        <w:sz w:val="24"/>
      </w:rPr>
    </w:lvl>
    <w:lvl w:ilvl="7">
      <w:start w:val="1"/>
      <w:numFmt w:val="decimal"/>
      <w:lvlText w:val="(%1.%2.%3.%4.%5.%6.%7.%8"/>
      <w:lvlJc w:val="left"/>
      <w:pPr>
        <w:ind w:left="2592" w:hanging="1080"/>
      </w:pPr>
      <w:rPr>
        <w:rFonts w:ascii="Calibri" w:hAnsi="Calibri" w:hint="default"/>
        <w:color w:val="FF0000"/>
        <w:sz w:val="24"/>
      </w:rPr>
    </w:lvl>
    <w:lvl w:ilvl="8">
      <w:start w:val="1"/>
      <w:numFmt w:val="decimal"/>
      <w:lvlText w:val="(%1.%2.%3.%4.%5.%6.%7.%8.%9"/>
      <w:lvlJc w:val="left"/>
      <w:pPr>
        <w:ind w:left="2808" w:hanging="1080"/>
      </w:pPr>
      <w:rPr>
        <w:rFonts w:ascii="Calibri" w:hAnsi="Calibri" w:hint="default"/>
        <w:color w:val="FF0000"/>
        <w:sz w:val="24"/>
      </w:rPr>
    </w:lvl>
  </w:abstractNum>
  <w:abstractNum w:abstractNumId="4"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4"/>
  </w:num>
  <w:num w:numId="2">
    <w:abstractNumId w:val="1"/>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5D"/>
    <w:rsid w:val="000003E1"/>
    <w:rsid w:val="00000CF6"/>
    <w:rsid w:val="00004691"/>
    <w:rsid w:val="00006E1C"/>
    <w:rsid w:val="000117D8"/>
    <w:rsid w:val="00015723"/>
    <w:rsid w:val="00016A2C"/>
    <w:rsid w:val="000171B7"/>
    <w:rsid w:val="0002531B"/>
    <w:rsid w:val="00034C15"/>
    <w:rsid w:val="00040E37"/>
    <w:rsid w:val="000448F1"/>
    <w:rsid w:val="00044B28"/>
    <w:rsid w:val="00047741"/>
    <w:rsid w:val="0005157D"/>
    <w:rsid w:val="00051D10"/>
    <w:rsid w:val="00056F4E"/>
    <w:rsid w:val="000604DE"/>
    <w:rsid w:val="00073071"/>
    <w:rsid w:val="00073C76"/>
    <w:rsid w:val="00074F69"/>
    <w:rsid w:val="00086875"/>
    <w:rsid w:val="000928B5"/>
    <w:rsid w:val="00093331"/>
    <w:rsid w:val="00093F29"/>
    <w:rsid w:val="000A2D69"/>
    <w:rsid w:val="000A3147"/>
    <w:rsid w:val="000A4D3D"/>
    <w:rsid w:val="000B364A"/>
    <w:rsid w:val="000B4046"/>
    <w:rsid w:val="000B77C4"/>
    <w:rsid w:val="000E53CA"/>
    <w:rsid w:val="000E57AC"/>
    <w:rsid w:val="000F4829"/>
    <w:rsid w:val="000F79D5"/>
    <w:rsid w:val="00100B3F"/>
    <w:rsid w:val="00102AC0"/>
    <w:rsid w:val="00103FE1"/>
    <w:rsid w:val="00121D85"/>
    <w:rsid w:val="00125139"/>
    <w:rsid w:val="00127035"/>
    <w:rsid w:val="0013048F"/>
    <w:rsid w:val="0014184C"/>
    <w:rsid w:val="00143D54"/>
    <w:rsid w:val="00150871"/>
    <w:rsid w:val="00151E8B"/>
    <w:rsid w:val="00161F3A"/>
    <w:rsid w:val="00165045"/>
    <w:rsid w:val="00166857"/>
    <w:rsid w:val="0016693A"/>
    <w:rsid w:val="001726FC"/>
    <w:rsid w:val="00174ACB"/>
    <w:rsid w:val="001805C1"/>
    <w:rsid w:val="00183C49"/>
    <w:rsid w:val="001865D1"/>
    <w:rsid w:val="001877E7"/>
    <w:rsid w:val="00194DBC"/>
    <w:rsid w:val="001963FF"/>
    <w:rsid w:val="00196404"/>
    <w:rsid w:val="0019695A"/>
    <w:rsid w:val="001B1F51"/>
    <w:rsid w:val="001C2571"/>
    <w:rsid w:val="001C2ADE"/>
    <w:rsid w:val="001C3498"/>
    <w:rsid w:val="001C6029"/>
    <w:rsid w:val="001D30CA"/>
    <w:rsid w:val="001D4FB0"/>
    <w:rsid w:val="001E7579"/>
    <w:rsid w:val="00201DCA"/>
    <w:rsid w:val="00203ACB"/>
    <w:rsid w:val="00203BC3"/>
    <w:rsid w:val="002154CF"/>
    <w:rsid w:val="002155D5"/>
    <w:rsid w:val="00215E29"/>
    <w:rsid w:val="00215F4A"/>
    <w:rsid w:val="00217768"/>
    <w:rsid w:val="00220014"/>
    <w:rsid w:val="00220835"/>
    <w:rsid w:val="0023572A"/>
    <w:rsid w:val="00243539"/>
    <w:rsid w:val="00244A4E"/>
    <w:rsid w:val="00245D43"/>
    <w:rsid w:val="002502FC"/>
    <w:rsid w:val="00252801"/>
    <w:rsid w:val="00255659"/>
    <w:rsid w:val="00262B09"/>
    <w:rsid w:val="00266781"/>
    <w:rsid w:val="00266B5C"/>
    <w:rsid w:val="00273249"/>
    <w:rsid w:val="00276BA8"/>
    <w:rsid w:val="00280087"/>
    <w:rsid w:val="0028395F"/>
    <w:rsid w:val="00287817"/>
    <w:rsid w:val="00291385"/>
    <w:rsid w:val="002A094F"/>
    <w:rsid w:val="002A492B"/>
    <w:rsid w:val="002B5326"/>
    <w:rsid w:val="002C1145"/>
    <w:rsid w:val="002C2D64"/>
    <w:rsid w:val="002C41C7"/>
    <w:rsid w:val="002D3C17"/>
    <w:rsid w:val="002D56A2"/>
    <w:rsid w:val="002E207B"/>
    <w:rsid w:val="002E2E39"/>
    <w:rsid w:val="002E7E96"/>
    <w:rsid w:val="002F0CB7"/>
    <w:rsid w:val="002F79BC"/>
    <w:rsid w:val="00302547"/>
    <w:rsid w:val="003063E1"/>
    <w:rsid w:val="00306D92"/>
    <w:rsid w:val="00311BB0"/>
    <w:rsid w:val="00312841"/>
    <w:rsid w:val="0032052B"/>
    <w:rsid w:val="00320D33"/>
    <w:rsid w:val="00334440"/>
    <w:rsid w:val="0034030F"/>
    <w:rsid w:val="00342BEB"/>
    <w:rsid w:val="00345F8A"/>
    <w:rsid w:val="00347A73"/>
    <w:rsid w:val="00371D6C"/>
    <w:rsid w:val="00380E21"/>
    <w:rsid w:val="003905DE"/>
    <w:rsid w:val="00393D3E"/>
    <w:rsid w:val="00394D1B"/>
    <w:rsid w:val="0039596B"/>
    <w:rsid w:val="003A2C00"/>
    <w:rsid w:val="003B0E3B"/>
    <w:rsid w:val="003B3405"/>
    <w:rsid w:val="003B69AE"/>
    <w:rsid w:val="003C1A18"/>
    <w:rsid w:val="003C4A9E"/>
    <w:rsid w:val="003D4AE8"/>
    <w:rsid w:val="003E0A59"/>
    <w:rsid w:val="003F1869"/>
    <w:rsid w:val="003F2F0D"/>
    <w:rsid w:val="003F402B"/>
    <w:rsid w:val="003F6988"/>
    <w:rsid w:val="00400493"/>
    <w:rsid w:val="00407BE6"/>
    <w:rsid w:val="004109A6"/>
    <w:rsid w:val="0042286E"/>
    <w:rsid w:val="00423E53"/>
    <w:rsid w:val="004247CC"/>
    <w:rsid w:val="00425857"/>
    <w:rsid w:val="00441269"/>
    <w:rsid w:val="004413CF"/>
    <w:rsid w:val="0044184D"/>
    <w:rsid w:val="00442957"/>
    <w:rsid w:val="00443871"/>
    <w:rsid w:val="00450B80"/>
    <w:rsid w:val="0045112E"/>
    <w:rsid w:val="00461443"/>
    <w:rsid w:val="004654AE"/>
    <w:rsid w:val="00466A14"/>
    <w:rsid w:val="00467816"/>
    <w:rsid w:val="00473A8A"/>
    <w:rsid w:val="00477BA7"/>
    <w:rsid w:val="00481961"/>
    <w:rsid w:val="0048302E"/>
    <w:rsid w:val="004831FD"/>
    <w:rsid w:val="0048388B"/>
    <w:rsid w:val="004A1A49"/>
    <w:rsid w:val="004A55E0"/>
    <w:rsid w:val="004A5BF1"/>
    <w:rsid w:val="004B3E1A"/>
    <w:rsid w:val="004B7BCF"/>
    <w:rsid w:val="004C72B7"/>
    <w:rsid w:val="004C7FF5"/>
    <w:rsid w:val="004D16E6"/>
    <w:rsid w:val="004D385D"/>
    <w:rsid w:val="004D5E86"/>
    <w:rsid w:val="004D74C6"/>
    <w:rsid w:val="004E024A"/>
    <w:rsid w:val="004E12F9"/>
    <w:rsid w:val="004E2697"/>
    <w:rsid w:val="004E7087"/>
    <w:rsid w:val="004E75A1"/>
    <w:rsid w:val="004F113B"/>
    <w:rsid w:val="004F7E26"/>
    <w:rsid w:val="00501FF8"/>
    <w:rsid w:val="0050625E"/>
    <w:rsid w:val="00506FFB"/>
    <w:rsid w:val="00510BB1"/>
    <w:rsid w:val="00513ACF"/>
    <w:rsid w:val="00516A67"/>
    <w:rsid w:val="0052283E"/>
    <w:rsid w:val="005242DE"/>
    <w:rsid w:val="00526CA1"/>
    <w:rsid w:val="0053371B"/>
    <w:rsid w:val="00546A3A"/>
    <w:rsid w:val="005547AD"/>
    <w:rsid w:val="00556836"/>
    <w:rsid w:val="00565821"/>
    <w:rsid w:val="005662B4"/>
    <w:rsid w:val="00566A53"/>
    <w:rsid w:val="005711B2"/>
    <w:rsid w:val="005735D1"/>
    <w:rsid w:val="00584F91"/>
    <w:rsid w:val="00585948"/>
    <w:rsid w:val="00594878"/>
    <w:rsid w:val="005954BF"/>
    <w:rsid w:val="005A05AF"/>
    <w:rsid w:val="005A0FCF"/>
    <w:rsid w:val="005A1969"/>
    <w:rsid w:val="005A28F5"/>
    <w:rsid w:val="005B630F"/>
    <w:rsid w:val="005B7377"/>
    <w:rsid w:val="005C4E39"/>
    <w:rsid w:val="005D1D31"/>
    <w:rsid w:val="005D6F19"/>
    <w:rsid w:val="005E0D34"/>
    <w:rsid w:val="005E4B14"/>
    <w:rsid w:val="005E65AD"/>
    <w:rsid w:val="005F268C"/>
    <w:rsid w:val="005F6B5F"/>
    <w:rsid w:val="005F7526"/>
    <w:rsid w:val="00604F9A"/>
    <w:rsid w:val="006118FF"/>
    <w:rsid w:val="00620846"/>
    <w:rsid w:val="006208FC"/>
    <w:rsid w:val="0062739A"/>
    <w:rsid w:val="00627A84"/>
    <w:rsid w:val="00641337"/>
    <w:rsid w:val="00647BFA"/>
    <w:rsid w:val="00655C21"/>
    <w:rsid w:val="0067073F"/>
    <w:rsid w:val="006735E2"/>
    <w:rsid w:val="006740E2"/>
    <w:rsid w:val="0068176E"/>
    <w:rsid w:val="006866D1"/>
    <w:rsid w:val="006909E2"/>
    <w:rsid w:val="006A4C73"/>
    <w:rsid w:val="006B3FFC"/>
    <w:rsid w:val="006B4157"/>
    <w:rsid w:val="006B4C81"/>
    <w:rsid w:val="006B740F"/>
    <w:rsid w:val="006C0A57"/>
    <w:rsid w:val="006C4703"/>
    <w:rsid w:val="006C640B"/>
    <w:rsid w:val="006C6431"/>
    <w:rsid w:val="006D08E9"/>
    <w:rsid w:val="006D71AF"/>
    <w:rsid w:val="006F6040"/>
    <w:rsid w:val="006F6C3B"/>
    <w:rsid w:val="007007DD"/>
    <w:rsid w:val="00701E12"/>
    <w:rsid w:val="007051A3"/>
    <w:rsid w:val="00706746"/>
    <w:rsid w:val="00710456"/>
    <w:rsid w:val="007247A3"/>
    <w:rsid w:val="00725569"/>
    <w:rsid w:val="00725E51"/>
    <w:rsid w:val="0072714F"/>
    <w:rsid w:val="00736EE1"/>
    <w:rsid w:val="00737AB4"/>
    <w:rsid w:val="007425F7"/>
    <w:rsid w:val="0074291B"/>
    <w:rsid w:val="007451FC"/>
    <w:rsid w:val="00746049"/>
    <w:rsid w:val="00750411"/>
    <w:rsid w:val="0075715F"/>
    <w:rsid w:val="0076593B"/>
    <w:rsid w:val="007730E2"/>
    <w:rsid w:val="00780EB0"/>
    <w:rsid w:val="00782C9C"/>
    <w:rsid w:val="007860B2"/>
    <w:rsid w:val="00791DFA"/>
    <w:rsid w:val="0079477B"/>
    <w:rsid w:val="007A221C"/>
    <w:rsid w:val="007B0B04"/>
    <w:rsid w:val="007B3AD0"/>
    <w:rsid w:val="007C4258"/>
    <w:rsid w:val="007C4A7F"/>
    <w:rsid w:val="007C6C22"/>
    <w:rsid w:val="007D5D67"/>
    <w:rsid w:val="007E140C"/>
    <w:rsid w:val="007E211D"/>
    <w:rsid w:val="007E6521"/>
    <w:rsid w:val="007F0B89"/>
    <w:rsid w:val="007F7F74"/>
    <w:rsid w:val="00802865"/>
    <w:rsid w:val="008118B4"/>
    <w:rsid w:val="008335FC"/>
    <w:rsid w:val="008344D7"/>
    <w:rsid w:val="00841476"/>
    <w:rsid w:val="00845480"/>
    <w:rsid w:val="008610B9"/>
    <w:rsid w:val="008644F5"/>
    <w:rsid w:val="00872CEF"/>
    <w:rsid w:val="00887381"/>
    <w:rsid w:val="0089291B"/>
    <w:rsid w:val="0089319D"/>
    <w:rsid w:val="00894013"/>
    <w:rsid w:val="0089413C"/>
    <w:rsid w:val="00895394"/>
    <w:rsid w:val="00896A29"/>
    <w:rsid w:val="008A1CE7"/>
    <w:rsid w:val="008A253D"/>
    <w:rsid w:val="008A34AD"/>
    <w:rsid w:val="008A5788"/>
    <w:rsid w:val="008A7DE1"/>
    <w:rsid w:val="008B0B37"/>
    <w:rsid w:val="008B1950"/>
    <w:rsid w:val="008B1C8A"/>
    <w:rsid w:val="008B3310"/>
    <w:rsid w:val="008C12A1"/>
    <w:rsid w:val="008C2C51"/>
    <w:rsid w:val="008C3378"/>
    <w:rsid w:val="008C4599"/>
    <w:rsid w:val="008D1534"/>
    <w:rsid w:val="008D3EBE"/>
    <w:rsid w:val="008E31DD"/>
    <w:rsid w:val="008F3066"/>
    <w:rsid w:val="008F53F9"/>
    <w:rsid w:val="00900A3C"/>
    <w:rsid w:val="00915E27"/>
    <w:rsid w:val="0092344B"/>
    <w:rsid w:val="00937BAF"/>
    <w:rsid w:val="00940800"/>
    <w:rsid w:val="009408CB"/>
    <w:rsid w:val="00941260"/>
    <w:rsid w:val="00943571"/>
    <w:rsid w:val="00945F18"/>
    <w:rsid w:val="00946CB1"/>
    <w:rsid w:val="00951308"/>
    <w:rsid w:val="009643E0"/>
    <w:rsid w:val="0096540E"/>
    <w:rsid w:val="00965B54"/>
    <w:rsid w:val="00971B07"/>
    <w:rsid w:val="0097252A"/>
    <w:rsid w:val="00973878"/>
    <w:rsid w:val="00974067"/>
    <w:rsid w:val="009813F1"/>
    <w:rsid w:val="00991984"/>
    <w:rsid w:val="00997A84"/>
    <w:rsid w:val="009A0B55"/>
    <w:rsid w:val="009A4386"/>
    <w:rsid w:val="009B6B38"/>
    <w:rsid w:val="009C3DEF"/>
    <w:rsid w:val="009C6BFB"/>
    <w:rsid w:val="009F15AA"/>
    <w:rsid w:val="009F5BC7"/>
    <w:rsid w:val="009F6D80"/>
    <w:rsid w:val="00A047C2"/>
    <w:rsid w:val="00A0575D"/>
    <w:rsid w:val="00A06F82"/>
    <w:rsid w:val="00A0782D"/>
    <w:rsid w:val="00A07EDB"/>
    <w:rsid w:val="00A163ED"/>
    <w:rsid w:val="00A227D0"/>
    <w:rsid w:val="00A25613"/>
    <w:rsid w:val="00A3795E"/>
    <w:rsid w:val="00A46BA7"/>
    <w:rsid w:val="00A476B5"/>
    <w:rsid w:val="00A51AFB"/>
    <w:rsid w:val="00A542DE"/>
    <w:rsid w:val="00A56A5F"/>
    <w:rsid w:val="00A716A1"/>
    <w:rsid w:val="00A71CB1"/>
    <w:rsid w:val="00A73132"/>
    <w:rsid w:val="00A7390F"/>
    <w:rsid w:val="00A7472A"/>
    <w:rsid w:val="00A74CD3"/>
    <w:rsid w:val="00A80EAF"/>
    <w:rsid w:val="00A85EF7"/>
    <w:rsid w:val="00A9045B"/>
    <w:rsid w:val="00A94C32"/>
    <w:rsid w:val="00AA0388"/>
    <w:rsid w:val="00AA52BA"/>
    <w:rsid w:val="00AD082C"/>
    <w:rsid w:val="00AD3DAD"/>
    <w:rsid w:val="00AD7026"/>
    <w:rsid w:val="00AE059C"/>
    <w:rsid w:val="00AE1353"/>
    <w:rsid w:val="00AE4D51"/>
    <w:rsid w:val="00AE7562"/>
    <w:rsid w:val="00B01B26"/>
    <w:rsid w:val="00B170B0"/>
    <w:rsid w:val="00B22753"/>
    <w:rsid w:val="00B244C6"/>
    <w:rsid w:val="00B41555"/>
    <w:rsid w:val="00B53050"/>
    <w:rsid w:val="00B63435"/>
    <w:rsid w:val="00B6493F"/>
    <w:rsid w:val="00B65382"/>
    <w:rsid w:val="00B75990"/>
    <w:rsid w:val="00B776E3"/>
    <w:rsid w:val="00B81B86"/>
    <w:rsid w:val="00B87361"/>
    <w:rsid w:val="00B931F4"/>
    <w:rsid w:val="00B935FA"/>
    <w:rsid w:val="00B93D3B"/>
    <w:rsid w:val="00BA0BD7"/>
    <w:rsid w:val="00BA6C8F"/>
    <w:rsid w:val="00BB4FA9"/>
    <w:rsid w:val="00BC183F"/>
    <w:rsid w:val="00BC1F04"/>
    <w:rsid w:val="00BE179B"/>
    <w:rsid w:val="00BE36A5"/>
    <w:rsid w:val="00BE6347"/>
    <w:rsid w:val="00BE79BC"/>
    <w:rsid w:val="00C135AC"/>
    <w:rsid w:val="00C16A9A"/>
    <w:rsid w:val="00C340C9"/>
    <w:rsid w:val="00C37188"/>
    <w:rsid w:val="00C406F0"/>
    <w:rsid w:val="00C42A25"/>
    <w:rsid w:val="00C46353"/>
    <w:rsid w:val="00C50933"/>
    <w:rsid w:val="00C54EF1"/>
    <w:rsid w:val="00C57E20"/>
    <w:rsid w:val="00C57FEA"/>
    <w:rsid w:val="00C63049"/>
    <w:rsid w:val="00C70EAF"/>
    <w:rsid w:val="00C827C9"/>
    <w:rsid w:val="00C864E6"/>
    <w:rsid w:val="00C904C9"/>
    <w:rsid w:val="00C93EC0"/>
    <w:rsid w:val="00C95B77"/>
    <w:rsid w:val="00CA173F"/>
    <w:rsid w:val="00CA2142"/>
    <w:rsid w:val="00CA2F77"/>
    <w:rsid w:val="00CA3C42"/>
    <w:rsid w:val="00CA6447"/>
    <w:rsid w:val="00CC32C3"/>
    <w:rsid w:val="00CC4360"/>
    <w:rsid w:val="00CD1F7E"/>
    <w:rsid w:val="00CD52C1"/>
    <w:rsid w:val="00CD6804"/>
    <w:rsid w:val="00CE2C53"/>
    <w:rsid w:val="00CE3908"/>
    <w:rsid w:val="00CE7558"/>
    <w:rsid w:val="00CF128B"/>
    <w:rsid w:val="00CF2A13"/>
    <w:rsid w:val="00D028AC"/>
    <w:rsid w:val="00D03211"/>
    <w:rsid w:val="00D163EF"/>
    <w:rsid w:val="00D23401"/>
    <w:rsid w:val="00D321DE"/>
    <w:rsid w:val="00D32752"/>
    <w:rsid w:val="00D36B04"/>
    <w:rsid w:val="00D36FD3"/>
    <w:rsid w:val="00D40BBC"/>
    <w:rsid w:val="00D434F5"/>
    <w:rsid w:val="00D537A4"/>
    <w:rsid w:val="00D663B3"/>
    <w:rsid w:val="00D7241A"/>
    <w:rsid w:val="00D7487D"/>
    <w:rsid w:val="00D863DA"/>
    <w:rsid w:val="00D90962"/>
    <w:rsid w:val="00DA5EF0"/>
    <w:rsid w:val="00DB797D"/>
    <w:rsid w:val="00DC01AC"/>
    <w:rsid w:val="00DC0428"/>
    <w:rsid w:val="00DC377D"/>
    <w:rsid w:val="00DC53E4"/>
    <w:rsid w:val="00DC56AE"/>
    <w:rsid w:val="00DD7476"/>
    <w:rsid w:val="00DE1C6E"/>
    <w:rsid w:val="00DE475F"/>
    <w:rsid w:val="00DE7591"/>
    <w:rsid w:val="00DF35BF"/>
    <w:rsid w:val="00DF5355"/>
    <w:rsid w:val="00DF604A"/>
    <w:rsid w:val="00DF7A19"/>
    <w:rsid w:val="00E01387"/>
    <w:rsid w:val="00E06C3D"/>
    <w:rsid w:val="00E1110B"/>
    <w:rsid w:val="00E12902"/>
    <w:rsid w:val="00E13244"/>
    <w:rsid w:val="00E14DEC"/>
    <w:rsid w:val="00E23C42"/>
    <w:rsid w:val="00E24CBC"/>
    <w:rsid w:val="00E24DB5"/>
    <w:rsid w:val="00E27CC7"/>
    <w:rsid w:val="00E303D0"/>
    <w:rsid w:val="00E328C8"/>
    <w:rsid w:val="00E33D99"/>
    <w:rsid w:val="00E3683B"/>
    <w:rsid w:val="00E37F93"/>
    <w:rsid w:val="00E42A7C"/>
    <w:rsid w:val="00E54BBD"/>
    <w:rsid w:val="00E562E8"/>
    <w:rsid w:val="00E568BC"/>
    <w:rsid w:val="00E62EBA"/>
    <w:rsid w:val="00E73D8A"/>
    <w:rsid w:val="00E81FAA"/>
    <w:rsid w:val="00E829C3"/>
    <w:rsid w:val="00E90D07"/>
    <w:rsid w:val="00E93DAE"/>
    <w:rsid w:val="00E96160"/>
    <w:rsid w:val="00EB0F74"/>
    <w:rsid w:val="00EB13ED"/>
    <w:rsid w:val="00EB3CA3"/>
    <w:rsid w:val="00EB508F"/>
    <w:rsid w:val="00EB7E56"/>
    <w:rsid w:val="00EC036B"/>
    <w:rsid w:val="00ED2C68"/>
    <w:rsid w:val="00ED49C4"/>
    <w:rsid w:val="00ED52D5"/>
    <w:rsid w:val="00EE6973"/>
    <w:rsid w:val="00EF6E1E"/>
    <w:rsid w:val="00F0462A"/>
    <w:rsid w:val="00F059E4"/>
    <w:rsid w:val="00F06515"/>
    <w:rsid w:val="00F23AB2"/>
    <w:rsid w:val="00F250AC"/>
    <w:rsid w:val="00F3516D"/>
    <w:rsid w:val="00F35D52"/>
    <w:rsid w:val="00F35E89"/>
    <w:rsid w:val="00F42439"/>
    <w:rsid w:val="00F42C12"/>
    <w:rsid w:val="00F44533"/>
    <w:rsid w:val="00F45ECF"/>
    <w:rsid w:val="00F56E2A"/>
    <w:rsid w:val="00F572E5"/>
    <w:rsid w:val="00F606FB"/>
    <w:rsid w:val="00F65653"/>
    <w:rsid w:val="00F658C2"/>
    <w:rsid w:val="00F73988"/>
    <w:rsid w:val="00F80810"/>
    <w:rsid w:val="00F82AF5"/>
    <w:rsid w:val="00FA1233"/>
    <w:rsid w:val="00FA3E27"/>
    <w:rsid w:val="00FA6656"/>
    <w:rsid w:val="00FA6BEB"/>
    <w:rsid w:val="00FA7169"/>
    <w:rsid w:val="00FA7486"/>
    <w:rsid w:val="00FB0BB1"/>
    <w:rsid w:val="00FB34D1"/>
    <w:rsid w:val="00FB5A57"/>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A6A6"/>
  <w15:chartTrackingRefBased/>
  <w15:docId w15:val="{84174266-4119-441B-A455-B8244F0A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1"/>
    <w:qFormat/>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customStyle="1" w:styleId="ilfuvd">
    <w:name w:val="ilfuvd"/>
    <w:basedOn w:val="DefaultParagraphFont"/>
    <w:rsid w:val="00312841"/>
  </w:style>
  <w:style w:type="paragraph" w:customStyle="1" w:styleId="xmsonormal">
    <w:name w:val="x_msonormal"/>
    <w:basedOn w:val="Normal"/>
    <w:rsid w:val="00312841"/>
    <w:pPr>
      <w:spacing w:line="240" w:lineRule="auto"/>
    </w:pPr>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9969">
      <w:bodyDiv w:val="1"/>
      <w:marLeft w:val="0"/>
      <w:marRight w:val="0"/>
      <w:marTop w:val="0"/>
      <w:marBottom w:val="0"/>
      <w:divBdr>
        <w:top w:val="none" w:sz="0" w:space="0" w:color="auto"/>
        <w:left w:val="none" w:sz="0" w:space="0" w:color="auto"/>
        <w:bottom w:val="none" w:sz="0" w:space="0" w:color="auto"/>
        <w:right w:val="none" w:sz="0" w:space="0" w:color="auto"/>
      </w:divBdr>
    </w:div>
    <w:div w:id="85349047">
      <w:bodyDiv w:val="1"/>
      <w:marLeft w:val="0"/>
      <w:marRight w:val="0"/>
      <w:marTop w:val="0"/>
      <w:marBottom w:val="0"/>
      <w:divBdr>
        <w:top w:val="none" w:sz="0" w:space="0" w:color="auto"/>
        <w:left w:val="none" w:sz="0" w:space="0" w:color="auto"/>
        <w:bottom w:val="none" w:sz="0" w:space="0" w:color="auto"/>
        <w:right w:val="none" w:sz="0" w:space="0" w:color="auto"/>
      </w:divBdr>
    </w:div>
    <w:div w:id="169222053">
      <w:bodyDiv w:val="1"/>
      <w:marLeft w:val="0"/>
      <w:marRight w:val="0"/>
      <w:marTop w:val="0"/>
      <w:marBottom w:val="0"/>
      <w:divBdr>
        <w:top w:val="none" w:sz="0" w:space="0" w:color="auto"/>
        <w:left w:val="none" w:sz="0" w:space="0" w:color="auto"/>
        <w:bottom w:val="none" w:sz="0" w:space="0" w:color="auto"/>
        <w:right w:val="none" w:sz="0" w:space="0" w:color="auto"/>
      </w:divBdr>
    </w:div>
    <w:div w:id="220142269">
      <w:bodyDiv w:val="1"/>
      <w:marLeft w:val="0"/>
      <w:marRight w:val="0"/>
      <w:marTop w:val="0"/>
      <w:marBottom w:val="0"/>
      <w:divBdr>
        <w:top w:val="none" w:sz="0" w:space="0" w:color="auto"/>
        <w:left w:val="none" w:sz="0" w:space="0" w:color="auto"/>
        <w:bottom w:val="none" w:sz="0" w:space="0" w:color="auto"/>
        <w:right w:val="none" w:sz="0" w:space="0" w:color="auto"/>
      </w:divBdr>
    </w:div>
    <w:div w:id="221259243">
      <w:bodyDiv w:val="1"/>
      <w:marLeft w:val="0"/>
      <w:marRight w:val="0"/>
      <w:marTop w:val="0"/>
      <w:marBottom w:val="0"/>
      <w:divBdr>
        <w:top w:val="none" w:sz="0" w:space="0" w:color="auto"/>
        <w:left w:val="none" w:sz="0" w:space="0" w:color="auto"/>
        <w:bottom w:val="none" w:sz="0" w:space="0" w:color="auto"/>
        <w:right w:val="none" w:sz="0" w:space="0" w:color="auto"/>
      </w:divBdr>
    </w:div>
    <w:div w:id="225380588">
      <w:bodyDiv w:val="1"/>
      <w:marLeft w:val="0"/>
      <w:marRight w:val="0"/>
      <w:marTop w:val="0"/>
      <w:marBottom w:val="0"/>
      <w:divBdr>
        <w:top w:val="none" w:sz="0" w:space="0" w:color="auto"/>
        <w:left w:val="none" w:sz="0" w:space="0" w:color="auto"/>
        <w:bottom w:val="none" w:sz="0" w:space="0" w:color="auto"/>
        <w:right w:val="none" w:sz="0" w:space="0" w:color="auto"/>
      </w:divBdr>
    </w:div>
    <w:div w:id="251401648">
      <w:bodyDiv w:val="1"/>
      <w:marLeft w:val="0"/>
      <w:marRight w:val="0"/>
      <w:marTop w:val="0"/>
      <w:marBottom w:val="0"/>
      <w:divBdr>
        <w:top w:val="none" w:sz="0" w:space="0" w:color="auto"/>
        <w:left w:val="none" w:sz="0" w:space="0" w:color="auto"/>
        <w:bottom w:val="none" w:sz="0" w:space="0" w:color="auto"/>
        <w:right w:val="none" w:sz="0" w:space="0" w:color="auto"/>
      </w:divBdr>
    </w:div>
    <w:div w:id="304969024">
      <w:bodyDiv w:val="1"/>
      <w:marLeft w:val="0"/>
      <w:marRight w:val="0"/>
      <w:marTop w:val="0"/>
      <w:marBottom w:val="0"/>
      <w:divBdr>
        <w:top w:val="none" w:sz="0" w:space="0" w:color="auto"/>
        <w:left w:val="none" w:sz="0" w:space="0" w:color="auto"/>
        <w:bottom w:val="none" w:sz="0" w:space="0" w:color="auto"/>
        <w:right w:val="none" w:sz="0" w:space="0" w:color="auto"/>
      </w:divBdr>
    </w:div>
    <w:div w:id="419060159">
      <w:bodyDiv w:val="1"/>
      <w:marLeft w:val="0"/>
      <w:marRight w:val="0"/>
      <w:marTop w:val="0"/>
      <w:marBottom w:val="0"/>
      <w:divBdr>
        <w:top w:val="none" w:sz="0" w:space="0" w:color="auto"/>
        <w:left w:val="none" w:sz="0" w:space="0" w:color="auto"/>
        <w:bottom w:val="none" w:sz="0" w:space="0" w:color="auto"/>
        <w:right w:val="none" w:sz="0" w:space="0" w:color="auto"/>
      </w:divBdr>
    </w:div>
    <w:div w:id="458691303">
      <w:bodyDiv w:val="1"/>
      <w:marLeft w:val="0"/>
      <w:marRight w:val="0"/>
      <w:marTop w:val="0"/>
      <w:marBottom w:val="0"/>
      <w:divBdr>
        <w:top w:val="none" w:sz="0" w:space="0" w:color="auto"/>
        <w:left w:val="none" w:sz="0" w:space="0" w:color="auto"/>
        <w:bottom w:val="none" w:sz="0" w:space="0" w:color="auto"/>
        <w:right w:val="none" w:sz="0" w:space="0" w:color="auto"/>
      </w:divBdr>
    </w:div>
    <w:div w:id="493108384">
      <w:bodyDiv w:val="1"/>
      <w:marLeft w:val="0"/>
      <w:marRight w:val="0"/>
      <w:marTop w:val="0"/>
      <w:marBottom w:val="0"/>
      <w:divBdr>
        <w:top w:val="none" w:sz="0" w:space="0" w:color="auto"/>
        <w:left w:val="none" w:sz="0" w:space="0" w:color="auto"/>
        <w:bottom w:val="none" w:sz="0" w:space="0" w:color="auto"/>
        <w:right w:val="none" w:sz="0" w:space="0" w:color="auto"/>
      </w:divBdr>
    </w:div>
    <w:div w:id="502404813">
      <w:bodyDiv w:val="1"/>
      <w:marLeft w:val="0"/>
      <w:marRight w:val="0"/>
      <w:marTop w:val="0"/>
      <w:marBottom w:val="0"/>
      <w:divBdr>
        <w:top w:val="none" w:sz="0" w:space="0" w:color="auto"/>
        <w:left w:val="none" w:sz="0" w:space="0" w:color="auto"/>
        <w:bottom w:val="none" w:sz="0" w:space="0" w:color="auto"/>
        <w:right w:val="none" w:sz="0" w:space="0" w:color="auto"/>
      </w:divBdr>
    </w:div>
    <w:div w:id="519047077">
      <w:bodyDiv w:val="1"/>
      <w:marLeft w:val="0"/>
      <w:marRight w:val="0"/>
      <w:marTop w:val="0"/>
      <w:marBottom w:val="0"/>
      <w:divBdr>
        <w:top w:val="none" w:sz="0" w:space="0" w:color="auto"/>
        <w:left w:val="none" w:sz="0" w:space="0" w:color="auto"/>
        <w:bottom w:val="none" w:sz="0" w:space="0" w:color="auto"/>
        <w:right w:val="none" w:sz="0" w:space="0" w:color="auto"/>
      </w:divBdr>
    </w:div>
    <w:div w:id="525798120">
      <w:bodyDiv w:val="1"/>
      <w:marLeft w:val="0"/>
      <w:marRight w:val="0"/>
      <w:marTop w:val="0"/>
      <w:marBottom w:val="0"/>
      <w:divBdr>
        <w:top w:val="none" w:sz="0" w:space="0" w:color="auto"/>
        <w:left w:val="none" w:sz="0" w:space="0" w:color="auto"/>
        <w:bottom w:val="none" w:sz="0" w:space="0" w:color="auto"/>
        <w:right w:val="none" w:sz="0" w:space="0" w:color="auto"/>
      </w:divBdr>
    </w:div>
    <w:div w:id="587270384">
      <w:bodyDiv w:val="1"/>
      <w:marLeft w:val="0"/>
      <w:marRight w:val="0"/>
      <w:marTop w:val="0"/>
      <w:marBottom w:val="0"/>
      <w:divBdr>
        <w:top w:val="none" w:sz="0" w:space="0" w:color="auto"/>
        <w:left w:val="none" w:sz="0" w:space="0" w:color="auto"/>
        <w:bottom w:val="none" w:sz="0" w:space="0" w:color="auto"/>
        <w:right w:val="none" w:sz="0" w:space="0" w:color="auto"/>
      </w:divBdr>
    </w:div>
    <w:div w:id="600458824">
      <w:bodyDiv w:val="1"/>
      <w:marLeft w:val="0"/>
      <w:marRight w:val="0"/>
      <w:marTop w:val="0"/>
      <w:marBottom w:val="0"/>
      <w:divBdr>
        <w:top w:val="none" w:sz="0" w:space="0" w:color="auto"/>
        <w:left w:val="none" w:sz="0" w:space="0" w:color="auto"/>
        <w:bottom w:val="none" w:sz="0" w:space="0" w:color="auto"/>
        <w:right w:val="none" w:sz="0" w:space="0" w:color="auto"/>
      </w:divBdr>
    </w:div>
    <w:div w:id="610822546">
      <w:bodyDiv w:val="1"/>
      <w:marLeft w:val="0"/>
      <w:marRight w:val="0"/>
      <w:marTop w:val="0"/>
      <w:marBottom w:val="0"/>
      <w:divBdr>
        <w:top w:val="none" w:sz="0" w:space="0" w:color="auto"/>
        <w:left w:val="none" w:sz="0" w:space="0" w:color="auto"/>
        <w:bottom w:val="none" w:sz="0" w:space="0" w:color="auto"/>
        <w:right w:val="none" w:sz="0" w:space="0" w:color="auto"/>
      </w:divBdr>
    </w:div>
    <w:div w:id="720640809">
      <w:bodyDiv w:val="1"/>
      <w:marLeft w:val="0"/>
      <w:marRight w:val="0"/>
      <w:marTop w:val="0"/>
      <w:marBottom w:val="0"/>
      <w:divBdr>
        <w:top w:val="none" w:sz="0" w:space="0" w:color="auto"/>
        <w:left w:val="none" w:sz="0" w:space="0" w:color="auto"/>
        <w:bottom w:val="none" w:sz="0" w:space="0" w:color="auto"/>
        <w:right w:val="none" w:sz="0" w:space="0" w:color="auto"/>
      </w:divBdr>
    </w:div>
    <w:div w:id="740370019">
      <w:bodyDiv w:val="1"/>
      <w:marLeft w:val="0"/>
      <w:marRight w:val="0"/>
      <w:marTop w:val="0"/>
      <w:marBottom w:val="0"/>
      <w:divBdr>
        <w:top w:val="none" w:sz="0" w:space="0" w:color="auto"/>
        <w:left w:val="none" w:sz="0" w:space="0" w:color="auto"/>
        <w:bottom w:val="none" w:sz="0" w:space="0" w:color="auto"/>
        <w:right w:val="none" w:sz="0" w:space="0" w:color="auto"/>
      </w:divBdr>
    </w:div>
    <w:div w:id="751270747">
      <w:bodyDiv w:val="1"/>
      <w:marLeft w:val="0"/>
      <w:marRight w:val="0"/>
      <w:marTop w:val="0"/>
      <w:marBottom w:val="0"/>
      <w:divBdr>
        <w:top w:val="none" w:sz="0" w:space="0" w:color="auto"/>
        <w:left w:val="none" w:sz="0" w:space="0" w:color="auto"/>
        <w:bottom w:val="none" w:sz="0" w:space="0" w:color="auto"/>
        <w:right w:val="none" w:sz="0" w:space="0" w:color="auto"/>
      </w:divBdr>
    </w:div>
    <w:div w:id="785739890">
      <w:bodyDiv w:val="1"/>
      <w:marLeft w:val="0"/>
      <w:marRight w:val="0"/>
      <w:marTop w:val="0"/>
      <w:marBottom w:val="0"/>
      <w:divBdr>
        <w:top w:val="none" w:sz="0" w:space="0" w:color="auto"/>
        <w:left w:val="none" w:sz="0" w:space="0" w:color="auto"/>
        <w:bottom w:val="none" w:sz="0" w:space="0" w:color="auto"/>
        <w:right w:val="none" w:sz="0" w:space="0" w:color="auto"/>
      </w:divBdr>
    </w:div>
    <w:div w:id="802426551">
      <w:bodyDiv w:val="1"/>
      <w:marLeft w:val="0"/>
      <w:marRight w:val="0"/>
      <w:marTop w:val="0"/>
      <w:marBottom w:val="0"/>
      <w:divBdr>
        <w:top w:val="none" w:sz="0" w:space="0" w:color="auto"/>
        <w:left w:val="none" w:sz="0" w:space="0" w:color="auto"/>
        <w:bottom w:val="none" w:sz="0" w:space="0" w:color="auto"/>
        <w:right w:val="none" w:sz="0" w:space="0" w:color="auto"/>
      </w:divBdr>
    </w:div>
    <w:div w:id="807863825">
      <w:bodyDiv w:val="1"/>
      <w:marLeft w:val="0"/>
      <w:marRight w:val="0"/>
      <w:marTop w:val="0"/>
      <w:marBottom w:val="0"/>
      <w:divBdr>
        <w:top w:val="none" w:sz="0" w:space="0" w:color="auto"/>
        <w:left w:val="none" w:sz="0" w:space="0" w:color="auto"/>
        <w:bottom w:val="none" w:sz="0" w:space="0" w:color="auto"/>
        <w:right w:val="none" w:sz="0" w:space="0" w:color="auto"/>
      </w:divBdr>
    </w:div>
    <w:div w:id="808322871">
      <w:bodyDiv w:val="1"/>
      <w:marLeft w:val="0"/>
      <w:marRight w:val="0"/>
      <w:marTop w:val="0"/>
      <w:marBottom w:val="0"/>
      <w:divBdr>
        <w:top w:val="none" w:sz="0" w:space="0" w:color="auto"/>
        <w:left w:val="none" w:sz="0" w:space="0" w:color="auto"/>
        <w:bottom w:val="none" w:sz="0" w:space="0" w:color="auto"/>
        <w:right w:val="none" w:sz="0" w:space="0" w:color="auto"/>
      </w:divBdr>
    </w:div>
    <w:div w:id="828860277">
      <w:bodyDiv w:val="1"/>
      <w:marLeft w:val="0"/>
      <w:marRight w:val="0"/>
      <w:marTop w:val="0"/>
      <w:marBottom w:val="0"/>
      <w:divBdr>
        <w:top w:val="none" w:sz="0" w:space="0" w:color="auto"/>
        <w:left w:val="none" w:sz="0" w:space="0" w:color="auto"/>
        <w:bottom w:val="none" w:sz="0" w:space="0" w:color="auto"/>
        <w:right w:val="none" w:sz="0" w:space="0" w:color="auto"/>
      </w:divBdr>
    </w:div>
    <w:div w:id="888734286">
      <w:bodyDiv w:val="1"/>
      <w:marLeft w:val="0"/>
      <w:marRight w:val="0"/>
      <w:marTop w:val="0"/>
      <w:marBottom w:val="0"/>
      <w:divBdr>
        <w:top w:val="none" w:sz="0" w:space="0" w:color="auto"/>
        <w:left w:val="none" w:sz="0" w:space="0" w:color="auto"/>
        <w:bottom w:val="none" w:sz="0" w:space="0" w:color="auto"/>
        <w:right w:val="none" w:sz="0" w:space="0" w:color="auto"/>
      </w:divBdr>
    </w:div>
    <w:div w:id="941106160">
      <w:bodyDiv w:val="1"/>
      <w:marLeft w:val="0"/>
      <w:marRight w:val="0"/>
      <w:marTop w:val="0"/>
      <w:marBottom w:val="0"/>
      <w:divBdr>
        <w:top w:val="none" w:sz="0" w:space="0" w:color="auto"/>
        <w:left w:val="none" w:sz="0" w:space="0" w:color="auto"/>
        <w:bottom w:val="none" w:sz="0" w:space="0" w:color="auto"/>
        <w:right w:val="none" w:sz="0" w:space="0" w:color="auto"/>
      </w:divBdr>
    </w:div>
    <w:div w:id="958219024">
      <w:bodyDiv w:val="1"/>
      <w:marLeft w:val="0"/>
      <w:marRight w:val="0"/>
      <w:marTop w:val="0"/>
      <w:marBottom w:val="0"/>
      <w:divBdr>
        <w:top w:val="none" w:sz="0" w:space="0" w:color="auto"/>
        <w:left w:val="none" w:sz="0" w:space="0" w:color="auto"/>
        <w:bottom w:val="none" w:sz="0" w:space="0" w:color="auto"/>
        <w:right w:val="none" w:sz="0" w:space="0" w:color="auto"/>
      </w:divBdr>
    </w:div>
    <w:div w:id="1065102928">
      <w:bodyDiv w:val="1"/>
      <w:marLeft w:val="0"/>
      <w:marRight w:val="0"/>
      <w:marTop w:val="0"/>
      <w:marBottom w:val="0"/>
      <w:divBdr>
        <w:top w:val="none" w:sz="0" w:space="0" w:color="auto"/>
        <w:left w:val="none" w:sz="0" w:space="0" w:color="auto"/>
        <w:bottom w:val="none" w:sz="0" w:space="0" w:color="auto"/>
        <w:right w:val="none" w:sz="0" w:space="0" w:color="auto"/>
      </w:divBdr>
    </w:div>
    <w:div w:id="1066219358">
      <w:bodyDiv w:val="1"/>
      <w:marLeft w:val="0"/>
      <w:marRight w:val="0"/>
      <w:marTop w:val="0"/>
      <w:marBottom w:val="0"/>
      <w:divBdr>
        <w:top w:val="none" w:sz="0" w:space="0" w:color="auto"/>
        <w:left w:val="none" w:sz="0" w:space="0" w:color="auto"/>
        <w:bottom w:val="none" w:sz="0" w:space="0" w:color="auto"/>
        <w:right w:val="none" w:sz="0" w:space="0" w:color="auto"/>
      </w:divBdr>
    </w:div>
    <w:div w:id="1129668787">
      <w:bodyDiv w:val="1"/>
      <w:marLeft w:val="0"/>
      <w:marRight w:val="0"/>
      <w:marTop w:val="0"/>
      <w:marBottom w:val="0"/>
      <w:divBdr>
        <w:top w:val="none" w:sz="0" w:space="0" w:color="auto"/>
        <w:left w:val="none" w:sz="0" w:space="0" w:color="auto"/>
        <w:bottom w:val="none" w:sz="0" w:space="0" w:color="auto"/>
        <w:right w:val="none" w:sz="0" w:space="0" w:color="auto"/>
      </w:divBdr>
    </w:div>
    <w:div w:id="1192646530">
      <w:bodyDiv w:val="1"/>
      <w:marLeft w:val="0"/>
      <w:marRight w:val="0"/>
      <w:marTop w:val="0"/>
      <w:marBottom w:val="0"/>
      <w:divBdr>
        <w:top w:val="none" w:sz="0" w:space="0" w:color="auto"/>
        <w:left w:val="none" w:sz="0" w:space="0" w:color="auto"/>
        <w:bottom w:val="none" w:sz="0" w:space="0" w:color="auto"/>
        <w:right w:val="none" w:sz="0" w:space="0" w:color="auto"/>
      </w:divBdr>
    </w:div>
    <w:div w:id="1226137910">
      <w:bodyDiv w:val="1"/>
      <w:marLeft w:val="0"/>
      <w:marRight w:val="0"/>
      <w:marTop w:val="0"/>
      <w:marBottom w:val="0"/>
      <w:divBdr>
        <w:top w:val="none" w:sz="0" w:space="0" w:color="auto"/>
        <w:left w:val="none" w:sz="0" w:space="0" w:color="auto"/>
        <w:bottom w:val="none" w:sz="0" w:space="0" w:color="auto"/>
        <w:right w:val="none" w:sz="0" w:space="0" w:color="auto"/>
      </w:divBdr>
    </w:div>
    <w:div w:id="1248925346">
      <w:bodyDiv w:val="1"/>
      <w:marLeft w:val="0"/>
      <w:marRight w:val="0"/>
      <w:marTop w:val="0"/>
      <w:marBottom w:val="0"/>
      <w:divBdr>
        <w:top w:val="none" w:sz="0" w:space="0" w:color="auto"/>
        <w:left w:val="none" w:sz="0" w:space="0" w:color="auto"/>
        <w:bottom w:val="none" w:sz="0" w:space="0" w:color="auto"/>
        <w:right w:val="none" w:sz="0" w:space="0" w:color="auto"/>
      </w:divBdr>
    </w:div>
    <w:div w:id="1276519515">
      <w:bodyDiv w:val="1"/>
      <w:marLeft w:val="0"/>
      <w:marRight w:val="0"/>
      <w:marTop w:val="0"/>
      <w:marBottom w:val="0"/>
      <w:divBdr>
        <w:top w:val="none" w:sz="0" w:space="0" w:color="auto"/>
        <w:left w:val="none" w:sz="0" w:space="0" w:color="auto"/>
        <w:bottom w:val="none" w:sz="0" w:space="0" w:color="auto"/>
        <w:right w:val="none" w:sz="0" w:space="0" w:color="auto"/>
      </w:divBdr>
    </w:div>
    <w:div w:id="1287589779">
      <w:bodyDiv w:val="1"/>
      <w:marLeft w:val="0"/>
      <w:marRight w:val="0"/>
      <w:marTop w:val="0"/>
      <w:marBottom w:val="0"/>
      <w:divBdr>
        <w:top w:val="none" w:sz="0" w:space="0" w:color="auto"/>
        <w:left w:val="none" w:sz="0" w:space="0" w:color="auto"/>
        <w:bottom w:val="none" w:sz="0" w:space="0" w:color="auto"/>
        <w:right w:val="none" w:sz="0" w:space="0" w:color="auto"/>
      </w:divBdr>
    </w:div>
    <w:div w:id="1298268414">
      <w:bodyDiv w:val="1"/>
      <w:marLeft w:val="0"/>
      <w:marRight w:val="0"/>
      <w:marTop w:val="0"/>
      <w:marBottom w:val="0"/>
      <w:divBdr>
        <w:top w:val="none" w:sz="0" w:space="0" w:color="auto"/>
        <w:left w:val="none" w:sz="0" w:space="0" w:color="auto"/>
        <w:bottom w:val="none" w:sz="0" w:space="0" w:color="auto"/>
        <w:right w:val="none" w:sz="0" w:space="0" w:color="auto"/>
      </w:divBdr>
    </w:div>
    <w:div w:id="1349601156">
      <w:bodyDiv w:val="1"/>
      <w:marLeft w:val="0"/>
      <w:marRight w:val="0"/>
      <w:marTop w:val="0"/>
      <w:marBottom w:val="0"/>
      <w:divBdr>
        <w:top w:val="none" w:sz="0" w:space="0" w:color="auto"/>
        <w:left w:val="none" w:sz="0" w:space="0" w:color="auto"/>
        <w:bottom w:val="none" w:sz="0" w:space="0" w:color="auto"/>
        <w:right w:val="none" w:sz="0" w:space="0" w:color="auto"/>
      </w:divBdr>
    </w:div>
    <w:div w:id="1376811857">
      <w:bodyDiv w:val="1"/>
      <w:marLeft w:val="0"/>
      <w:marRight w:val="0"/>
      <w:marTop w:val="0"/>
      <w:marBottom w:val="0"/>
      <w:divBdr>
        <w:top w:val="none" w:sz="0" w:space="0" w:color="auto"/>
        <w:left w:val="none" w:sz="0" w:space="0" w:color="auto"/>
        <w:bottom w:val="none" w:sz="0" w:space="0" w:color="auto"/>
        <w:right w:val="none" w:sz="0" w:space="0" w:color="auto"/>
      </w:divBdr>
    </w:div>
    <w:div w:id="1392656097">
      <w:bodyDiv w:val="1"/>
      <w:marLeft w:val="0"/>
      <w:marRight w:val="0"/>
      <w:marTop w:val="0"/>
      <w:marBottom w:val="0"/>
      <w:divBdr>
        <w:top w:val="none" w:sz="0" w:space="0" w:color="auto"/>
        <w:left w:val="none" w:sz="0" w:space="0" w:color="auto"/>
        <w:bottom w:val="none" w:sz="0" w:space="0" w:color="auto"/>
        <w:right w:val="none" w:sz="0" w:space="0" w:color="auto"/>
      </w:divBdr>
    </w:div>
    <w:div w:id="1438938704">
      <w:bodyDiv w:val="1"/>
      <w:marLeft w:val="0"/>
      <w:marRight w:val="0"/>
      <w:marTop w:val="0"/>
      <w:marBottom w:val="0"/>
      <w:divBdr>
        <w:top w:val="none" w:sz="0" w:space="0" w:color="auto"/>
        <w:left w:val="none" w:sz="0" w:space="0" w:color="auto"/>
        <w:bottom w:val="none" w:sz="0" w:space="0" w:color="auto"/>
        <w:right w:val="none" w:sz="0" w:space="0" w:color="auto"/>
      </w:divBdr>
    </w:div>
    <w:div w:id="1500997424">
      <w:bodyDiv w:val="1"/>
      <w:marLeft w:val="0"/>
      <w:marRight w:val="0"/>
      <w:marTop w:val="0"/>
      <w:marBottom w:val="0"/>
      <w:divBdr>
        <w:top w:val="none" w:sz="0" w:space="0" w:color="auto"/>
        <w:left w:val="none" w:sz="0" w:space="0" w:color="auto"/>
        <w:bottom w:val="none" w:sz="0" w:space="0" w:color="auto"/>
        <w:right w:val="none" w:sz="0" w:space="0" w:color="auto"/>
      </w:divBdr>
    </w:div>
    <w:div w:id="1517036434">
      <w:bodyDiv w:val="1"/>
      <w:marLeft w:val="0"/>
      <w:marRight w:val="0"/>
      <w:marTop w:val="0"/>
      <w:marBottom w:val="0"/>
      <w:divBdr>
        <w:top w:val="none" w:sz="0" w:space="0" w:color="auto"/>
        <w:left w:val="none" w:sz="0" w:space="0" w:color="auto"/>
        <w:bottom w:val="none" w:sz="0" w:space="0" w:color="auto"/>
        <w:right w:val="none" w:sz="0" w:space="0" w:color="auto"/>
      </w:divBdr>
    </w:div>
    <w:div w:id="1652907196">
      <w:bodyDiv w:val="1"/>
      <w:marLeft w:val="0"/>
      <w:marRight w:val="0"/>
      <w:marTop w:val="0"/>
      <w:marBottom w:val="0"/>
      <w:divBdr>
        <w:top w:val="none" w:sz="0" w:space="0" w:color="auto"/>
        <w:left w:val="none" w:sz="0" w:space="0" w:color="auto"/>
        <w:bottom w:val="none" w:sz="0" w:space="0" w:color="auto"/>
        <w:right w:val="none" w:sz="0" w:space="0" w:color="auto"/>
      </w:divBdr>
    </w:div>
    <w:div w:id="1655448526">
      <w:bodyDiv w:val="1"/>
      <w:marLeft w:val="0"/>
      <w:marRight w:val="0"/>
      <w:marTop w:val="0"/>
      <w:marBottom w:val="0"/>
      <w:divBdr>
        <w:top w:val="none" w:sz="0" w:space="0" w:color="auto"/>
        <w:left w:val="none" w:sz="0" w:space="0" w:color="auto"/>
        <w:bottom w:val="none" w:sz="0" w:space="0" w:color="auto"/>
        <w:right w:val="none" w:sz="0" w:space="0" w:color="auto"/>
      </w:divBdr>
    </w:div>
    <w:div w:id="1685209994">
      <w:bodyDiv w:val="1"/>
      <w:marLeft w:val="0"/>
      <w:marRight w:val="0"/>
      <w:marTop w:val="0"/>
      <w:marBottom w:val="0"/>
      <w:divBdr>
        <w:top w:val="none" w:sz="0" w:space="0" w:color="auto"/>
        <w:left w:val="none" w:sz="0" w:space="0" w:color="auto"/>
        <w:bottom w:val="none" w:sz="0" w:space="0" w:color="auto"/>
        <w:right w:val="none" w:sz="0" w:space="0" w:color="auto"/>
      </w:divBdr>
    </w:div>
    <w:div w:id="1689256863">
      <w:bodyDiv w:val="1"/>
      <w:marLeft w:val="0"/>
      <w:marRight w:val="0"/>
      <w:marTop w:val="0"/>
      <w:marBottom w:val="0"/>
      <w:divBdr>
        <w:top w:val="none" w:sz="0" w:space="0" w:color="auto"/>
        <w:left w:val="none" w:sz="0" w:space="0" w:color="auto"/>
        <w:bottom w:val="none" w:sz="0" w:space="0" w:color="auto"/>
        <w:right w:val="none" w:sz="0" w:space="0" w:color="auto"/>
      </w:divBdr>
    </w:div>
    <w:div w:id="1697658032">
      <w:bodyDiv w:val="1"/>
      <w:marLeft w:val="0"/>
      <w:marRight w:val="0"/>
      <w:marTop w:val="0"/>
      <w:marBottom w:val="0"/>
      <w:divBdr>
        <w:top w:val="none" w:sz="0" w:space="0" w:color="auto"/>
        <w:left w:val="none" w:sz="0" w:space="0" w:color="auto"/>
        <w:bottom w:val="none" w:sz="0" w:space="0" w:color="auto"/>
        <w:right w:val="none" w:sz="0" w:space="0" w:color="auto"/>
      </w:divBdr>
    </w:div>
    <w:div w:id="1717272201">
      <w:bodyDiv w:val="1"/>
      <w:marLeft w:val="0"/>
      <w:marRight w:val="0"/>
      <w:marTop w:val="0"/>
      <w:marBottom w:val="0"/>
      <w:divBdr>
        <w:top w:val="none" w:sz="0" w:space="0" w:color="auto"/>
        <w:left w:val="none" w:sz="0" w:space="0" w:color="auto"/>
        <w:bottom w:val="none" w:sz="0" w:space="0" w:color="auto"/>
        <w:right w:val="none" w:sz="0" w:space="0" w:color="auto"/>
      </w:divBdr>
    </w:div>
    <w:div w:id="1748454163">
      <w:bodyDiv w:val="1"/>
      <w:marLeft w:val="0"/>
      <w:marRight w:val="0"/>
      <w:marTop w:val="0"/>
      <w:marBottom w:val="0"/>
      <w:divBdr>
        <w:top w:val="none" w:sz="0" w:space="0" w:color="auto"/>
        <w:left w:val="none" w:sz="0" w:space="0" w:color="auto"/>
        <w:bottom w:val="none" w:sz="0" w:space="0" w:color="auto"/>
        <w:right w:val="none" w:sz="0" w:space="0" w:color="auto"/>
      </w:divBdr>
    </w:div>
    <w:div w:id="1752001853">
      <w:bodyDiv w:val="1"/>
      <w:marLeft w:val="0"/>
      <w:marRight w:val="0"/>
      <w:marTop w:val="0"/>
      <w:marBottom w:val="0"/>
      <w:divBdr>
        <w:top w:val="none" w:sz="0" w:space="0" w:color="auto"/>
        <w:left w:val="none" w:sz="0" w:space="0" w:color="auto"/>
        <w:bottom w:val="none" w:sz="0" w:space="0" w:color="auto"/>
        <w:right w:val="none" w:sz="0" w:space="0" w:color="auto"/>
      </w:divBdr>
    </w:div>
    <w:div w:id="1805274043">
      <w:bodyDiv w:val="1"/>
      <w:marLeft w:val="0"/>
      <w:marRight w:val="0"/>
      <w:marTop w:val="0"/>
      <w:marBottom w:val="0"/>
      <w:divBdr>
        <w:top w:val="none" w:sz="0" w:space="0" w:color="auto"/>
        <w:left w:val="none" w:sz="0" w:space="0" w:color="auto"/>
        <w:bottom w:val="none" w:sz="0" w:space="0" w:color="auto"/>
        <w:right w:val="none" w:sz="0" w:space="0" w:color="auto"/>
      </w:divBdr>
    </w:div>
    <w:div w:id="1838960733">
      <w:bodyDiv w:val="1"/>
      <w:marLeft w:val="0"/>
      <w:marRight w:val="0"/>
      <w:marTop w:val="0"/>
      <w:marBottom w:val="0"/>
      <w:divBdr>
        <w:top w:val="none" w:sz="0" w:space="0" w:color="auto"/>
        <w:left w:val="none" w:sz="0" w:space="0" w:color="auto"/>
        <w:bottom w:val="none" w:sz="0" w:space="0" w:color="auto"/>
        <w:right w:val="none" w:sz="0" w:space="0" w:color="auto"/>
      </w:divBdr>
    </w:div>
    <w:div w:id="1867595376">
      <w:bodyDiv w:val="1"/>
      <w:marLeft w:val="0"/>
      <w:marRight w:val="0"/>
      <w:marTop w:val="0"/>
      <w:marBottom w:val="0"/>
      <w:divBdr>
        <w:top w:val="none" w:sz="0" w:space="0" w:color="auto"/>
        <w:left w:val="none" w:sz="0" w:space="0" w:color="auto"/>
        <w:bottom w:val="none" w:sz="0" w:space="0" w:color="auto"/>
        <w:right w:val="none" w:sz="0" w:space="0" w:color="auto"/>
      </w:divBdr>
    </w:div>
    <w:div w:id="1967999408">
      <w:bodyDiv w:val="1"/>
      <w:marLeft w:val="0"/>
      <w:marRight w:val="0"/>
      <w:marTop w:val="0"/>
      <w:marBottom w:val="0"/>
      <w:divBdr>
        <w:top w:val="none" w:sz="0" w:space="0" w:color="auto"/>
        <w:left w:val="none" w:sz="0" w:space="0" w:color="auto"/>
        <w:bottom w:val="none" w:sz="0" w:space="0" w:color="auto"/>
        <w:right w:val="none" w:sz="0" w:space="0" w:color="auto"/>
      </w:divBdr>
    </w:div>
    <w:div w:id="2038306476">
      <w:bodyDiv w:val="1"/>
      <w:marLeft w:val="0"/>
      <w:marRight w:val="0"/>
      <w:marTop w:val="0"/>
      <w:marBottom w:val="0"/>
      <w:divBdr>
        <w:top w:val="none" w:sz="0" w:space="0" w:color="auto"/>
        <w:left w:val="none" w:sz="0" w:space="0" w:color="auto"/>
        <w:bottom w:val="none" w:sz="0" w:space="0" w:color="auto"/>
        <w:right w:val="none" w:sz="0" w:space="0" w:color="auto"/>
      </w:divBdr>
    </w:div>
    <w:div w:id="2038390112">
      <w:bodyDiv w:val="1"/>
      <w:marLeft w:val="0"/>
      <w:marRight w:val="0"/>
      <w:marTop w:val="0"/>
      <w:marBottom w:val="0"/>
      <w:divBdr>
        <w:top w:val="none" w:sz="0" w:space="0" w:color="auto"/>
        <w:left w:val="none" w:sz="0" w:space="0" w:color="auto"/>
        <w:bottom w:val="none" w:sz="0" w:space="0" w:color="auto"/>
        <w:right w:val="none" w:sz="0" w:space="0" w:color="auto"/>
      </w:divBdr>
    </w:div>
    <w:div w:id="2071615271">
      <w:bodyDiv w:val="1"/>
      <w:marLeft w:val="0"/>
      <w:marRight w:val="0"/>
      <w:marTop w:val="0"/>
      <w:marBottom w:val="0"/>
      <w:divBdr>
        <w:top w:val="none" w:sz="0" w:space="0" w:color="auto"/>
        <w:left w:val="none" w:sz="0" w:space="0" w:color="auto"/>
        <w:bottom w:val="none" w:sz="0" w:space="0" w:color="auto"/>
        <w:right w:val="none" w:sz="0" w:space="0" w:color="auto"/>
      </w:divBdr>
    </w:div>
    <w:div w:id="2098549580">
      <w:bodyDiv w:val="1"/>
      <w:marLeft w:val="0"/>
      <w:marRight w:val="0"/>
      <w:marTop w:val="0"/>
      <w:marBottom w:val="0"/>
      <w:divBdr>
        <w:top w:val="none" w:sz="0" w:space="0" w:color="auto"/>
        <w:left w:val="none" w:sz="0" w:space="0" w:color="auto"/>
        <w:bottom w:val="none" w:sz="0" w:space="0" w:color="auto"/>
        <w:right w:val="none" w:sz="0" w:space="0" w:color="auto"/>
      </w:divBdr>
    </w:div>
    <w:div w:id="2114979520">
      <w:bodyDiv w:val="1"/>
      <w:marLeft w:val="0"/>
      <w:marRight w:val="0"/>
      <w:marTop w:val="0"/>
      <w:marBottom w:val="0"/>
      <w:divBdr>
        <w:top w:val="none" w:sz="0" w:space="0" w:color="auto"/>
        <w:left w:val="none" w:sz="0" w:space="0" w:color="auto"/>
        <w:bottom w:val="none" w:sz="0" w:space="0" w:color="auto"/>
        <w:right w:val="none" w:sz="0" w:space="0" w:color="auto"/>
      </w:divBdr>
    </w:div>
    <w:div w:id="21373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C469-44E2-42C2-A443-8B3A9C03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12</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Rees,Richard R (HHSC/DADS)</dc:creator>
  <cp:keywords/>
  <dc:description/>
  <cp:lastModifiedBy>Arce,Laura (HHSC)</cp:lastModifiedBy>
  <cp:revision>146</cp:revision>
  <cp:lastPrinted>2020-08-25T17:54:00Z</cp:lastPrinted>
  <dcterms:created xsi:type="dcterms:W3CDTF">2020-08-21T14:27:00Z</dcterms:created>
  <dcterms:modified xsi:type="dcterms:W3CDTF">2020-08-31T04:49:00Z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896541812</vt:i4>
  </property>
</Properties>
</file>